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FD" w:rsidRPr="00A57623" w:rsidRDefault="002133FD" w:rsidP="002133FD">
      <w:pPr>
        <w:rPr>
          <w:rFonts w:ascii="ＭＳ 明朝" w:eastAsia="ＭＳ 明朝" w:hAnsi="ＭＳ 明朝" w:hint="eastAsia"/>
          <w:sz w:val="32"/>
          <w:szCs w:val="32"/>
        </w:rPr>
      </w:pPr>
      <w:r w:rsidRPr="00A57623">
        <w:rPr>
          <w:rFonts w:ascii="ＭＳ 明朝" w:eastAsia="ＭＳ 明朝" w:hAnsi="ＭＳ 明朝" w:hint="eastAsia"/>
          <w:sz w:val="32"/>
          <w:szCs w:val="32"/>
        </w:rPr>
        <w:t>観点別特色一覧　─ご検討時にご覧いただきたい観点─</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新・社会と情報／116・日文／社情・316</w:t>
      </w:r>
    </w:p>
    <w:p w:rsidR="00FC7D8F" w:rsidRPr="00A57623" w:rsidRDefault="00FC7D8F" w:rsidP="002133FD">
      <w:pPr>
        <w:rPr>
          <w:rFonts w:ascii="ＭＳ 明朝" w:eastAsia="ＭＳ 明朝" w:hAnsi="ＭＳ 明朝" w:hint="eastAsia"/>
        </w:rPr>
      </w:pPr>
    </w:p>
    <w:p w:rsidR="00FC7D8F" w:rsidRPr="00A57623" w:rsidRDefault="00FC7D8F" w:rsidP="002133FD">
      <w:pPr>
        <w:rPr>
          <w:rFonts w:ascii="ＭＳ 明朝" w:eastAsia="ＭＳ 明朝" w:hAnsi="ＭＳ 明朝" w:hint="eastAsia"/>
        </w:rPr>
      </w:pPr>
    </w:p>
    <w:p w:rsidR="002133FD" w:rsidRPr="001541C3" w:rsidRDefault="00A57623" w:rsidP="002133FD">
      <w:pPr>
        <w:rPr>
          <w:rFonts w:asciiTheme="majorEastAsia" w:eastAsiaTheme="majorEastAsia" w:hAnsiTheme="majorEastAsia" w:hint="eastAsia"/>
        </w:rPr>
      </w:pPr>
      <w:r w:rsidRPr="00E97265">
        <w:rPr>
          <w:rFonts w:asciiTheme="majorEastAsia" w:eastAsiaTheme="majorEastAsia" w:hAnsiTheme="majorEastAsia" w:hint="eastAsia"/>
          <w:shd w:val="pct15" w:color="auto" w:fill="FFFFFF"/>
        </w:rPr>
        <w:t xml:space="preserve">１　</w:t>
      </w:r>
      <w:r w:rsidR="00FC7D8F" w:rsidRPr="00E97265">
        <w:rPr>
          <w:rFonts w:asciiTheme="majorEastAsia" w:eastAsiaTheme="majorEastAsia" w:hAnsiTheme="majorEastAsia" w:hint="eastAsia"/>
          <w:shd w:val="pct15" w:color="auto" w:fill="FFFFFF"/>
        </w:rPr>
        <w:t>内容（特色のある教材や記述）</w:t>
      </w:r>
    </w:p>
    <w:p w:rsidR="00FC7D8F" w:rsidRPr="00A57623" w:rsidRDefault="00FC7D8F" w:rsidP="002133FD">
      <w:pPr>
        <w:rPr>
          <w:rFonts w:ascii="ＭＳ 明朝" w:eastAsia="ＭＳ 明朝" w:hAnsi="ＭＳ 明朝"/>
        </w:rPr>
      </w:pP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●各章のとびらで内容の全体像を捉えることができ，学習項目の関連を意識できる。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●SNS関連の記述が豊富で，高校生の身近な環境を踏まえた指導ができる。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●「クラウド」や「ビッグデータ」等の新しい題材が取り上げられている。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●「資料」の扱いで「情報の科学」で取り上げられる内容に触れることができ，次期学習指導要領に備えることができる。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●巻頭・巻末には「情報デザイン」や「ユニバーサルデザイン」，「防災と情報技術」などが図解されていて，指導に役立つ。</w:t>
      </w:r>
    </w:p>
    <w:p w:rsidR="00FC7D8F" w:rsidRDefault="00FC7D8F" w:rsidP="002133FD">
      <w:pPr>
        <w:rPr>
          <w:rFonts w:ascii="ＭＳ 明朝" w:eastAsia="ＭＳ 明朝" w:hAnsi="ＭＳ 明朝" w:hint="eastAsia"/>
        </w:rPr>
      </w:pPr>
    </w:p>
    <w:p w:rsidR="001541C3" w:rsidRPr="00A57623" w:rsidRDefault="001541C3" w:rsidP="002133FD">
      <w:pPr>
        <w:rPr>
          <w:rFonts w:ascii="ＭＳ 明朝" w:eastAsia="ＭＳ 明朝" w:hAnsi="ＭＳ 明朝" w:hint="eastAsia"/>
        </w:rPr>
      </w:pPr>
    </w:p>
    <w:p w:rsidR="00FC7D8F" w:rsidRPr="00E97265" w:rsidRDefault="00A57623" w:rsidP="00FC7D8F">
      <w:pPr>
        <w:rPr>
          <w:rFonts w:asciiTheme="majorEastAsia" w:eastAsiaTheme="majorEastAsia" w:hAnsiTheme="majorEastAsia" w:hint="eastAsia"/>
          <w:shd w:val="pct15" w:color="auto" w:fill="FFFFFF"/>
        </w:rPr>
      </w:pPr>
      <w:r w:rsidRPr="00E97265">
        <w:rPr>
          <w:rFonts w:asciiTheme="majorEastAsia" w:eastAsiaTheme="majorEastAsia" w:hAnsiTheme="majorEastAsia" w:hint="eastAsia"/>
          <w:shd w:val="pct15" w:color="auto" w:fill="FFFFFF"/>
        </w:rPr>
        <w:t xml:space="preserve">２　</w:t>
      </w:r>
      <w:r w:rsidR="00FC7D8F" w:rsidRPr="00E97265">
        <w:rPr>
          <w:rFonts w:asciiTheme="majorEastAsia" w:eastAsiaTheme="majorEastAsia" w:hAnsiTheme="majorEastAsia" w:hint="eastAsia"/>
          <w:shd w:val="pct15" w:color="auto" w:fill="FFFFFF"/>
        </w:rPr>
        <w:t>構成（特徴のある単元の組織・配列）</w:t>
      </w:r>
    </w:p>
    <w:p w:rsidR="00FC7D8F" w:rsidRPr="00A57623" w:rsidRDefault="00FC7D8F"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●序章のチェックリストは生徒の理解度を把握するのに活用できるほか，自己評価にも使える。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●情報モラルに関連する内容が１章にあり，授業の導入として利用しやすい。</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●基本的内容と資料的内容が区分けされていて，要点がつかみやすい。</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●各章末の「アカデミック・スキルズ」で，問題解決に必要な基礎・基本を無理なく習得できる。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●「アカデミック・スキルズ」のテーマ例が本文にあり，理論と実習との関連を付けやすい。</w:t>
      </w:r>
    </w:p>
    <w:p w:rsidR="00FC7D8F" w:rsidRDefault="00FC7D8F" w:rsidP="002133FD">
      <w:pPr>
        <w:rPr>
          <w:rFonts w:ascii="ＭＳ 明朝" w:eastAsia="ＭＳ 明朝" w:hAnsi="ＭＳ 明朝" w:hint="eastAsia"/>
        </w:rPr>
      </w:pPr>
    </w:p>
    <w:p w:rsidR="001541C3" w:rsidRPr="00A57623" w:rsidRDefault="001541C3" w:rsidP="002133FD">
      <w:pPr>
        <w:rPr>
          <w:rFonts w:ascii="ＭＳ 明朝" w:eastAsia="ＭＳ 明朝" w:hAnsi="ＭＳ 明朝" w:hint="eastAsia"/>
        </w:rPr>
      </w:pPr>
    </w:p>
    <w:p w:rsidR="00FC7D8F" w:rsidRPr="00E97265" w:rsidRDefault="00A57623" w:rsidP="00FC7D8F">
      <w:pPr>
        <w:rPr>
          <w:rFonts w:asciiTheme="majorEastAsia" w:eastAsiaTheme="majorEastAsia" w:hAnsiTheme="majorEastAsia" w:hint="eastAsia"/>
          <w:shd w:val="pct15" w:color="auto" w:fill="FFFFFF"/>
        </w:rPr>
      </w:pPr>
      <w:r w:rsidRPr="00E97265">
        <w:rPr>
          <w:rFonts w:asciiTheme="majorEastAsia" w:eastAsiaTheme="majorEastAsia" w:hAnsiTheme="majorEastAsia" w:hint="eastAsia"/>
          <w:shd w:val="pct15" w:color="auto" w:fill="FFFFFF"/>
        </w:rPr>
        <w:t xml:space="preserve">３　</w:t>
      </w:r>
      <w:r w:rsidR="00FC7D8F" w:rsidRPr="00E97265">
        <w:rPr>
          <w:rFonts w:asciiTheme="majorEastAsia" w:eastAsiaTheme="majorEastAsia" w:hAnsiTheme="majorEastAsia" w:hint="eastAsia"/>
          <w:shd w:val="pct15" w:color="auto" w:fill="FFFFFF"/>
        </w:rPr>
        <w:t>分量（教材の分量や詳しさのバランス）</w:t>
      </w:r>
    </w:p>
    <w:p w:rsidR="00FC7D8F" w:rsidRPr="00A57623" w:rsidRDefault="00FC7D8F"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●要点をしぼった解説で，深入りするところはなく，生徒が無理なく学習できる。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●生徒の身近な問題，社会的に注目されているトピックなどは「資料」として扱われていて，生徒の興味・関心に応じて学習に広がりを持たせることができる。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●ソフトウェアを利用する実習は具体的な流れが示されていて，目標の設定も適切である。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●学習内容のバランスがよく，１年間で学習を終えられる適切な分量である。</w:t>
      </w:r>
    </w:p>
    <w:p w:rsidR="00FC7D8F" w:rsidRDefault="00FC7D8F" w:rsidP="002133FD">
      <w:pPr>
        <w:rPr>
          <w:rFonts w:ascii="ＭＳ 明朝" w:eastAsia="ＭＳ 明朝" w:hAnsi="ＭＳ 明朝" w:hint="eastAsia"/>
        </w:rPr>
      </w:pPr>
    </w:p>
    <w:p w:rsidR="001541C3" w:rsidRPr="00A57623" w:rsidRDefault="001541C3" w:rsidP="002133FD">
      <w:pPr>
        <w:rPr>
          <w:rFonts w:ascii="ＭＳ 明朝" w:eastAsia="ＭＳ 明朝" w:hAnsi="ＭＳ 明朝" w:hint="eastAsia"/>
        </w:rPr>
      </w:pPr>
    </w:p>
    <w:p w:rsidR="00FC7D8F" w:rsidRPr="00E97265" w:rsidRDefault="00FC7D8F" w:rsidP="002133FD">
      <w:pPr>
        <w:rPr>
          <w:rFonts w:asciiTheme="majorEastAsia" w:eastAsiaTheme="majorEastAsia" w:hAnsiTheme="majorEastAsia" w:hint="eastAsia"/>
          <w:shd w:val="pct15" w:color="auto" w:fill="FFFFFF"/>
        </w:rPr>
      </w:pPr>
      <w:r w:rsidRPr="00E97265">
        <w:rPr>
          <w:rFonts w:asciiTheme="majorEastAsia" w:eastAsiaTheme="majorEastAsia" w:hAnsiTheme="majorEastAsia" w:hint="eastAsia"/>
          <w:shd w:val="pct15" w:color="auto" w:fill="FFFFFF"/>
        </w:rPr>
        <w:t>４</w:t>
      </w:r>
      <w:r w:rsidR="00A57623" w:rsidRPr="00E97265">
        <w:rPr>
          <w:rFonts w:asciiTheme="majorEastAsia" w:eastAsiaTheme="majorEastAsia" w:hAnsiTheme="majorEastAsia" w:hint="eastAsia"/>
          <w:shd w:val="pct15" w:color="auto" w:fill="FFFFFF"/>
        </w:rPr>
        <w:t xml:space="preserve">　</w:t>
      </w:r>
      <w:r w:rsidRPr="00E97265">
        <w:rPr>
          <w:rFonts w:asciiTheme="majorEastAsia" w:eastAsiaTheme="majorEastAsia" w:hAnsiTheme="majorEastAsia" w:hint="eastAsia"/>
          <w:shd w:val="pct15" w:color="auto" w:fill="FFFFFF"/>
        </w:rPr>
        <w:t>表記・表現（使用上の便宜）</w:t>
      </w:r>
    </w:p>
    <w:p w:rsidR="00FC7D8F" w:rsidRPr="00A57623" w:rsidRDefault="00FC7D8F"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●本文での解説は冗長な部分はなく，適切である。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●生徒にとって馴染みのない用語の意味が側注で説明されていて，その説明は正確である。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●イラストや図解が充実していて，視覚的に内容を理解しやすい。</w:t>
      </w:r>
    </w:p>
    <w:p w:rsidR="00B226D2" w:rsidRPr="00A57623" w:rsidRDefault="002133FD" w:rsidP="002133FD">
      <w:pPr>
        <w:rPr>
          <w:rFonts w:ascii="ＭＳ 明朝" w:eastAsia="ＭＳ 明朝" w:hAnsi="ＭＳ 明朝" w:hint="eastAsia"/>
        </w:rPr>
      </w:pPr>
      <w:r w:rsidRPr="00A57623">
        <w:rPr>
          <w:rFonts w:ascii="ＭＳ 明朝" w:eastAsia="ＭＳ 明朝" w:hAnsi="ＭＳ 明朝" w:hint="eastAsia"/>
        </w:rPr>
        <w:lastRenderedPageBreak/>
        <w:t>●無駄のない簡潔なレイアウトですっきりとした印象があり，読みやすい。</w:t>
      </w:r>
    </w:p>
    <w:p w:rsidR="002133FD" w:rsidRPr="00A57623" w:rsidRDefault="002133FD"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p>
    <w:p w:rsidR="002133FD" w:rsidRPr="00E97265" w:rsidRDefault="00A57623" w:rsidP="002133FD">
      <w:pPr>
        <w:rPr>
          <w:rFonts w:asciiTheme="majorEastAsia" w:eastAsiaTheme="majorEastAsia" w:hAnsiTheme="majorEastAsia" w:hint="eastAsia"/>
          <w:shd w:val="pct15" w:color="auto" w:fill="FFFFFF"/>
        </w:rPr>
      </w:pPr>
      <w:r w:rsidRPr="00E97265">
        <w:rPr>
          <w:rFonts w:asciiTheme="majorEastAsia" w:eastAsiaTheme="majorEastAsia" w:hAnsiTheme="majorEastAsia" w:hint="eastAsia"/>
          <w:shd w:val="pct15" w:color="auto" w:fill="FFFFFF"/>
        </w:rPr>
        <w:t xml:space="preserve">５　</w:t>
      </w:r>
      <w:r w:rsidR="002133FD" w:rsidRPr="00E97265">
        <w:rPr>
          <w:rFonts w:asciiTheme="majorEastAsia" w:eastAsiaTheme="majorEastAsia" w:hAnsiTheme="majorEastAsia" w:hint="eastAsia"/>
          <w:shd w:val="pct15" w:color="auto" w:fill="FFFFFF"/>
        </w:rPr>
        <w:t>創意工夫（学習の動機づけ等の工夫）</w:t>
      </w:r>
    </w:p>
    <w:p w:rsidR="002133FD" w:rsidRPr="00A57623" w:rsidRDefault="002133FD"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●ページ番号上下に2進表現と16進表現が併記され，基数変換の理解を助けることができる。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●ディジタル化の単元では，音楽プレーヤやディジタルカメラのしくみを導入に置くことで，難しい内容にも興味を持って取り組むことができるよう工夫されている。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●見開き右下に示されたパラパラ漫画は，動画のしくみの理解を助けることができる。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●キーボード操作に不慣れな生徒が増える傾向にある中，巻末に「キーボード配列の例」があり，コンピュータが無い場所でも内容が確認できる。</w:t>
      </w:r>
    </w:p>
    <w:p w:rsidR="002133FD" w:rsidRPr="00A57623" w:rsidRDefault="002133FD"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p>
    <w:p w:rsidR="002133FD" w:rsidRPr="00E97265" w:rsidRDefault="00A57623" w:rsidP="002133FD">
      <w:pPr>
        <w:rPr>
          <w:rFonts w:asciiTheme="majorEastAsia" w:eastAsiaTheme="majorEastAsia" w:hAnsiTheme="majorEastAsia" w:hint="eastAsia"/>
          <w:shd w:val="pct15" w:color="auto" w:fill="FFFFFF"/>
        </w:rPr>
      </w:pPr>
      <w:r w:rsidRPr="00E97265">
        <w:rPr>
          <w:rFonts w:asciiTheme="majorEastAsia" w:eastAsiaTheme="majorEastAsia" w:hAnsiTheme="majorEastAsia" w:hint="eastAsia"/>
          <w:shd w:val="pct15" w:color="auto" w:fill="FFFFFF"/>
        </w:rPr>
        <w:t xml:space="preserve">６　</w:t>
      </w:r>
      <w:r w:rsidR="002133FD" w:rsidRPr="00E97265">
        <w:rPr>
          <w:rFonts w:asciiTheme="majorEastAsia" w:eastAsiaTheme="majorEastAsia" w:hAnsiTheme="majorEastAsia" w:hint="eastAsia"/>
          <w:shd w:val="pct15" w:color="auto" w:fill="FFFFFF"/>
        </w:rPr>
        <w:t>学習の深まり（他教科，総合的な学習の時間との関連等）</w:t>
      </w:r>
    </w:p>
    <w:p w:rsidR="002133FD" w:rsidRPr="00A57623" w:rsidRDefault="002133FD"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●数学で学んだ統計分野の知識を，実際に活用する場面が「アカデミック・スキルズ」や「問題解決」に用意されている。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●公民科の「現代社会における諸課題」と，終章に置かれた「議論」の題材を関連付けることで，「情報的な見方・考え方」を深めることができる。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●「アカデミック・スキルズ」や終章「問題解決」での経験を通して身に付けた情報活用の実践力は，他教科や「総合的な学習の時間」での学び，卒業後の進路においても役立つ。</w:t>
      </w:r>
    </w:p>
    <w:p w:rsidR="002133FD" w:rsidRDefault="002133FD" w:rsidP="002133FD">
      <w:pPr>
        <w:rPr>
          <w:rFonts w:asciiTheme="majorEastAsia" w:eastAsiaTheme="majorEastAsia" w:hAnsiTheme="majorEastAsia" w:hint="eastAsia"/>
        </w:rPr>
      </w:pPr>
    </w:p>
    <w:p w:rsidR="001541C3" w:rsidRPr="001541C3" w:rsidRDefault="001541C3" w:rsidP="002133FD">
      <w:pPr>
        <w:rPr>
          <w:rFonts w:asciiTheme="majorEastAsia" w:eastAsiaTheme="majorEastAsia" w:hAnsiTheme="majorEastAsia" w:hint="eastAsia"/>
        </w:rPr>
      </w:pPr>
    </w:p>
    <w:p w:rsidR="002133FD" w:rsidRPr="00E97265" w:rsidRDefault="00A57623" w:rsidP="002133FD">
      <w:pPr>
        <w:rPr>
          <w:rFonts w:asciiTheme="majorEastAsia" w:eastAsiaTheme="majorEastAsia" w:hAnsiTheme="majorEastAsia" w:hint="eastAsia"/>
          <w:shd w:val="pct15" w:color="auto" w:fill="FFFFFF"/>
        </w:rPr>
      </w:pPr>
      <w:r w:rsidRPr="00E97265">
        <w:rPr>
          <w:rFonts w:asciiTheme="majorEastAsia" w:eastAsiaTheme="majorEastAsia" w:hAnsiTheme="majorEastAsia" w:hint="eastAsia"/>
          <w:shd w:val="pct15" w:color="auto" w:fill="FFFFFF"/>
        </w:rPr>
        <w:t xml:space="preserve">７　</w:t>
      </w:r>
      <w:r w:rsidR="002133FD" w:rsidRPr="00E97265">
        <w:rPr>
          <w:rFonts w:asciiTheme="majorEastAsia" w:eastAsiaTheme="majorEastAsia" w:hAnsiTheme="majorEastAsia" w:hint="eastAsia"/>
          <w:shd w:val="pct15" w:color="auto" w:fill="FFFFFF"/>
        </w:rPr>
        <w:t>学習環境への配慮（学校の独自性への配慮）</w:t>
      </w:r>
    </w:p>
    <w:p w:rsidR="002133FD" w:rsidRPr="00A57623" w:rsidRDefault="002133FD"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●ソフトウェアの操作を解説するページでは，具体的な画面が掲載されていてわかりやすい。</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●特殊なソフトウェアの利用が想定される実習はない。</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●実習で必要になる各種データや完成例のファイルは，教授資料等でサポートされている。</w:t>
      </w:r>
    </w:p>
    <w:p w:rsidR="002133FD" w:rsidRDefault="002133FD" w:rsidP="002133FD">
      <w:pPr>
        <w:rPr>
          <w:rFonts w:ascii="ＭＳ 明朝" w:eastAsia="ＭＳ 明朝" w:hAnsi="ＭＳ 明朝" w:hint="eastAsia"/>
        </w:rPr>
      </w:pPr>
    </w:p>
    <w:p w:rsidR="001541C3" w:rsidRPr="00A57623" w:rsidRDefault="001541C3" w:rsidP="002133FD">
      <w:pPr>
        <w:rPr>
          <w:rFonts w:ascii="ＭＳ 明朝" w:eastAsia="ＭＳ 明朝" w:hAnsi="ＭＳ 明朝" w:hint="eastAsia"/>
        </w:rPr>
      </w:pPr>
    </w:p>
    <w:p w:rsidR="002133FD" w:rsidRPr="00E97265" w:rsidRDefault="00A57623" w:rsidP="002133FD">
      <w:pPr>
        <w:rPr>
          <w:rFonts w:asciiTheme="majorEastAsia" w:eastAsiaTheme="majorEastAsia" w:hAnsiTheme="majorEastAsia" w:hint="eastAsia"/>
          <w:shd w:val="pct15" w:color="auto" w:fill="FFFFFF"/>
        </w:rPr>
      </w:pPr>
      <w:r w:rsidRPr="00E97265">
        <w:rPr>
          <w:rFonts w:asciiTheme="majorEastAsia" w:eastAsiaTheme="majorEastAsia" w:hAnsiTheme="majorEastAsia" w:hint="eastAsia"/>
          <w:shd w:val="pct15" w:color="auto" w:fill="FFFFFF"/>
        </w:rPr>
        <w:t xml:space="preserve">８　</w:t>
      </w:r>
      <w:r w:rsidR="002133FD" w:rsidRPr="00E97265">
        <w:rPr>
          <w:rFonts w:asciiTheme="majorEastAsia" w:eastAsiaTheme="majorEastAsia" w:hAnsiTheme="majorEastAsia" w:hint="eastAsia"/>
          <w:shd w:val="pct15" w:color="auto" w:fill="FFFFFF"/>
        </w:rPr>
        <w:t>その他（その他の全体的特徴，周辺教材の状況）</w:t>
      </w:r>
    </w:p>
    <w:p w:rsidR="002133FD" w:rsidRPr="00A57623" w:rsidRDefault="002133FD" w:rsidP="002133FD">
      <w:pPr>
        <w:rPr>
          <w:rFonts w:ascii="ＭＳ 明朝" w:eastAsia="ＭＳ 明朝" w:hAnsi="ＭＳ 明朝" w:hint="eastAsia"/>
        </w:rPr>
      </w:pP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●全ページ４色刷りでカラーユニバーサルデザインにも配慮されており，印刷も鮮明である。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●長期間の使用に耐えられるよう表紙は丈夫で防水性もあり，製本も堅牢である。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●環境への配慮から再生紙と植物油インキが使用されている。</w:t>
      </w:r>
    </w:p>
    <w:p w:rsidR="002133FD" w:rsidRPr="00A57623" w:rsidRDefault="002133FD" w:rsidP="002133FD">
      <w:pPr>
        <w:rPr>
          <w:rFonts w:ascii="ＭＳ 明朝" w:eastAsia="ＭＳ 明朝" w:hAnsi="ＭＳ 明朝" w:hint="eastAsia"/>
        </w:rPr>
      </w:pPr>
      <w:r w:rsidRPr="00A57623">
        <w:rPr>
          <w:rFonts w:ascii="ＭＳ 明朝" w:eastAsia="ＭＳ 明朝" w:hAnsi="ＭＳ 明朝" w:hint="eastAsia"/>
        </w:rPr>
        <w:t>●教科書での指導を支援する教授資料や周辺教材が充実している。</w:t>
      </w:r>
    </w:p>
    <w:p w:rsidR="002133FD" w:rsidRPr="00A57623" w:rsidRDefault="002133FD" w:rsidP="002133FD">
      <w:pPr>
        <w:rPr>
          <w:rFonts w:ascii="ＭＳ 明朝" w:eastAsia="ＭＳ 明朝" w:hAnsi="ＭＳ 明朝"/>
        </w:rPr>
      </w:pPr>
      <w:r w:rsidRPr="00A57623">
        <w:rPr>
          <w:rFonts w:ascii="ＭＳ 明朝" w:eastAsia="ＭＳ 明朝" w:hAnsi="ＭＳ 明朝" w:hint="eastAsia"/>
        </w:rPr>
        <w:t>●教授資料には教科書のディジタルデータが添付されているため，必要に応じて加工するなどして便利に活用できる。</w:t>
      </w:r>
    </w:p>
    <w:sectPr w:rsidR="002133FD" w:rsidRPr="00A57623" w:rsidSect="00305ECE">
      <w:pgSz w:w="11906" w:h="16838"/>
      <w:pgMar w:top="1418" w:right="1077" w:bottom="1418" w:left="107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33FD"/>
    <w:rsid w:val="000C369C"/>
    <w:rsid w:val="001541C3"/>
    <w:rsid w:val="002133FD"/>
    <w:rsid w:val="00305ECE"/>
    <w:rsid w:val="006E1941"/>
    <w:rsid w:val="00A57623"/>
    <w:rsid w:val="00C14873"/>
    <w:rsid w:val="00E97265"/>
    <w:rsid w:val="00FC7D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iwasaki</cp:lastModifiedBy>
  <cp:revision>5</cp:revision>
  <cp:lastPrinted>2016-06-10T14:17:00Z</cp:lastPrinted>
  <dcterms:created xsi:type="dcterms:W3CDTF">2016-06-10T13:31:00Z</dcterms:created>
  <dcterms:modified xsi:type="dcterms:W3CDTF">2016-06-10T14:17:00Z</dcterms:modified>
</cp:coreProperties>
</file>