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E46B" w14:textId="5BBD7F8F" w:rsidR="002E69C5" w:rsidRDefault="000136A2" w:rsidP="002E69C5">
      <w:pPr>
        <w:rPr>
          <w:rFonts w:ascii="HGSｺﾞｼｯｸM" w:eastAsia="HGSｺﾞｼｯｸM"/>
          <w:szCs w:val="21"/>
        </w:rPr>
      </w:pPr>
      <w:r w:rsidRPr="000136A2">
        <w:rPr>
          <w:rFonts w:ascii="HGS明朝E" w:eastAsia="HGS明朝E" w:hint="eastAsia"/>
          <w:sz w:val="40"/>
          <w:szCs w:val="28"/>
        </w:rPr>
        <w:t>教科書検討の観点から見た特色</w:t>
      </w:r>
    </w:p>
    <w:p w14:paraId="66B5A3C0" w14:textId="781D86EB" w:rsidR="002E69C5" w:rsidRPr="00F423EE" w:rsidRDefault="000136A2" w:rsidP="002E69C5">
      <w:pPr>
        <w:rPr>
          <w:rFonts w:ascii="HGSｺﾞｼｯｸM" w:eastAsia="HGSｺﾞｼｯｸM"/>
          <w:szCs w:val="21"/>
        </w:rPr>
      </w:pPr>
      <w:r w:rsidRPr="000136A2">
        <w:rPr>
          <w:rFonts w:ascii="HGSｺﾞｼｯｸM" w:eastAsia="HGSｺﾞｼｯｸM" w:hint="eastAsia"/>
          <w:szCs w:val="21"/>
        </w:rPr>
        <w:t>情報Ⅱ</w:t>
      </w:r>
      <w:r w:rsidR="002E69C5">
        <w:rPr>
          <w:rFonts w:ascii="HGSｺﾞｼｯｸM" w:eastAsia="HGSｺﾞｼｯｸM" w:hint="eastAsia"/>
          <w:szCs w:val="21"/>
        </w:rPr>
        <w:t>／</w:t>
      </w:r>
      <w:r w:rsidRPr="000136A2">
        <w:rPr>
          <w:rFonts w:ascii="HGSｺﾞｼｯｸM" w:eastAsia="HGSｺﾞｼｯｸM"/>
          <w:szCs w:val="21"/>
        </w:rPr>
        <w:t>116</w:t>
      </w:r>
      <w:r w:rsidRPr="000136A2">
        <w:rPr>
          <w:rFonts w:ascii="HGSｺﾞｼｯｸM" w:eastAsia="HGSｺﾞｼｯｸM" w:hint="eastAsia"/>
          <w:szCs w:val="21"/>
        </w:rPr>
        <w:t>日文</w:t>
      </w:r>
      <w:r w:rsidR="002E69C5">
        <w:rPr>
          <w:rFonts w:ascii="HGSｺﾞｼｯｸM" w:eastAsia="HGSｺﾞｼｯｸM" w:hint="eastAsia"/>
          <w:szCs w:val="21"/>
        </w:rPr>
        <w:t>／</w:t>
      </w:r>
      <w:r w:rsidRPr="000136A2">
        <w:rPr>
          <w:rFonts w:ascii="HGSｺﾞｼｯｸM" w:eastAsia="HGSｺﾞｼｯｸM" w:hint="eastAsia"/>
          <w:szCs w:val="21"/>
        </w:rPr>
        <w:t>情Ⅱ</w:t>
      </w:r>
      <w:r w:rsidRPr="000136A2">
        <w:rPr>
          <w:rFonts w:ascii="HGSｺﾞｼｯｸM" w:eastAsia="HGSｺﾞｼｯｸM"/>
          <w:szCs w:val="21"/>
        </w:rPr>
        <w:t>703</w:t>
      </w:r>
    </w:p>
    <w:p w14:paraId="6157F682" w14:textId="77777777" w:rsidR="00F873FC" w:rsidRPr="002E69C5" w:rsidRDefault="00F873FC"/>
    <w:p w14:paraId="0698B970" w14:textId="77777777" w:rsidR="00F873FC" w:rsidRDefault="00F873FC"/>
    <w:p w14:paraId="2C0EB9DB" w14:textId="3DB90F3E" w:rsidR="00F873FC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1</w:t>
      </w:r>
      <w:r w:rsidR="00F873FC" w:rsidRPr="00C27BF1">
        <w:rPr>
          <w:rFonts w:ascii="HGPｺﾞｼｯｸE" w:eastAsia="HGPｺﾞｼｯｸE" w:hint="eastAsia"/>
          <w:sz w:val="28"/>
          <w:szCs w:val="28"/>
        </w:rPr>
        <w:t>．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内容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（</w:t>
      </w:r>
      <w:r w:rsidR="000136A2" w:rsidRPr="000136A2">
        <w:rPr>
          <w:rFonts w:ascii="HGSｺﾞｼｯｸM" w:eastAsia="HGSｺﾞｼｯｸM" w:hint="eastAsia"/>
          <w:sz w:val="28"/>
          <w:szCs w:val="28"/>
        </w:rPr>
        <w:t>特色のある教材や記述</w:t>
      </w:r>
      <w:r w:rsidR="00D67078">
        <w:rPr>
          <w:rFonts w:ascii="HGSｺﾞｼｯｸM" w:eastAsia="HGSｺﾞｼｯｸM" w:hint="eastAsia"/>
          <w:sz w:val="28"/>
          <w:szCs w:val="28"/>
        </w:rPr>
        <w:t>）</w:t>
      </w:r>
    </w:p>
    <w:p w14:paraId="6C0EEBA1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●学習指導要領に基づき，幅広く高度な知識や技能も積極的に取り扱われている。</w:t>
      </w:r>
    </w:p>
    <w:p w14:paraId="13726ED6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●解説は一般論で丁寧に解説されており，記述項目も多く，理解を深めやすい。</w:t>
      </w:r>
    </w:p>
    <w:p w14:paraId="2812B839" w14:textId="77777777" w:rsidR="000136A2" w:rsidRPr="000136A2" w:rsidRDefault="000136A2" w:rsidP="000136A2">
      <w:pPr>
        <w:ind w:left="217" w:hangingChars="100" w:hanging="217"/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●Webサイトの制作や情報システムの開発，機械学習による分析など，高度な学習項目も，無理なく学習できるように，要点がわかりやすく記述されている。</w:t>
      </w:r>
    </w:p>
    <w:p w14:paraId="71322A30" w14:textId="77777777" w:rsidR="000136A2" w:rsidRPr="000136A2" w:rsidRDefault="000136A2" w:rsidP="000136A2">
      <w:pPr>
        <w:ind w:left="217" w:hangingChars="100" w:hanging="217"/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●情報システム開発では「文化祭」がテーマとして設定されており，身近な内容が取り上げられ，生徒が主体的に取り組めるように配慮されている。</w:t>
      </w:r>
    </w:p>
    <w:p w14:paraId="05AA2463" w14:textId="2C895838" w:rsidR="00007724" w:rsidRDefault="000136A2" w:rsidP="000136A2">
      <w:pPr>
        <w:rPr>
          <w:rFonts w:ascii="HGSｺﾞｼｯｸM" w:eastAsia="HGSｺﾞｼｯｸM"/>
        </w:rPr>
      </w:pPr>
      <w:r w:rsidRPr="000136A2">
        <w:rPr>
          <w:rFonts w:ascii="HGSｺﾞｼｯｸM" w:eastAsia="HGSｺﾞｼｯｸM" w:hint="eastAsia"/>
        </w:rPr>
        <w:t>●実習は手順が丁寧に示されており，生徒の習熟度のばらつきに対応できる。</w:t>
      </w:r>
    </w:p>
    <w:p w14:paraId="316D8744" w14:textId="77777777" w:rsidR="00F873FC" w:rsidRPr="00007724" w:rsidRDefault="00F873FC"/>
    <w:p w14:paraId="51EB06EE" w14:textId="7FB8C0AA" w:rsidR="00F873FC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2</w:t>
      </w:r>
      <w:r w:rsidR="00F873FC" w:rsidRPr="00C27BF1">
        <w:rPr>
          <w:rFonts w:ascii="HGPｺﾞｼｯｸE" w:eastAsia="HGPｺﾞｼｯｸE" w:hint="eastAsia"/>
          <w:sz w:val="28"/>
          <w:szCs w:val="28"/>
        </w:rPr>
        <w:t>．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構成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（</w:t>
      </w:r>
      <w:r w:rsidR="000136A2" w:rsidRPr="000136A2">
        <w:rPr>
          <w:rFonts w:ascii="HGSｺﾞｼｯｸM" w:eastAsia="HGSｺﾞｼｯｸM" w:hint="eastAsia"/>
          <w:sz w:val="28"/>
          <w:szCs w:val="28"/>
        </w:rPr>
        <w:t>特徴のある単元の組織・配列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）</w:t>
      </w:r>
    </w:p>
    <w:p w14:paraId="4FE04F55" w14:textId="77777777" w:rsidR="000136A2" w:rsidRPr="000136A2" w:rsidRDefault="000136A2" w:rsidP="000136A2">
      <w:pPr>
        <w:ind w:left="217" w:hangingChars="100" w:hanging="217"/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●序章のチェックリストは生徒の理解度を把握するのに有効であり，自己評価にも活用できる。</w:t>
      </w:r>
    </w:p>
    <w:p w14:paraId="6B50418C" w14:textId="1C57DF76" w:rsidR="000136A2" w:rsidRPr="000136A2" w:rsidRDefault="000136A2" w:rsidP="000136A2">
      <w:pPr>
        <w:ind w:left="217" w:hangingChars="100" w:hanging="217"/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●第</w:t>
      </w:r>
      <w:r w:rsidR="001A640E">
        <w:rPr>
          <w:rFonts w:ascii="HGSｺﾞｼｯｸM" w:eastAsia="HGSｺﾞｼｯｸM" w:hint="eastAsia"/>
        </w:rPr>
        <w:t>1</w:t>
      </w:r>
      <w:r w:rsidRPr="000136A2">
        <w:rPr>
          <w:rFonts w:ascii="HGSｺﾞｼｯｸM" w:eastAsia="HGSｺﾞｼｯｸM" w:hint="eastAsia"/>
        </w:rPr>
        <w:t>章以降の構成は基本的に「情報Ⅱ」の学習指導要領の並びと同一で対応がわかりやすく，特定の事項・分野に偏ることなく，全体として調和がとれている。</w:t>
      </w:r>
    </w:p>
    <w:p w14:paraId="00EF979E" w14:textId="2A1E95C5" w:rsidR="000136A2" w:rsidRPr="000136A2" w:rsidRDefault="000136A2" w:rsidP="000136A2">
      <w:pPr>
        <w:ind w:left="217" w:hangingChars="100" w:hanging="217"/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●第</w:t>
      </w:r>
      <w:r w:rsidR="001A640E">
        <w:rPr>
          <w:rFonts w:ascii="HGSｺﾞｼｯｸM" w:eastAsia="HGSｺﾞｼｯｸM" w:hint="eastAsia"/>
        </w:rPr>
        <w:t>2</w:t>
      </w:r>
      <w:r w:rsidRPr="000136A2">
        <w:rPr>
          <w:rFonts w:ascii="HGSｺﾞｼｯｸM" w:eastAsia="HGSｺﾞｼｯｸM" w:hint="eastAsia"/>
        </w:rPr>
        <w:t>章～第</w:t>
      </w:r>
      <w:r w:rsidR="001A640E">
        <w:rPr>
          <w:rFonts w:ascii="HGSｺﾞｼｯｸM" w:eastAsia="HGSｺﾞｼｯｸM" w:hint="eastAsia"/>
        </w:rPr>
        <w:t>4</w:t>
      </w:r>
      <w:r w:rsidRPr="000136A2">
        <w:rPr>
          <w:rFonts w:ascii="HGSｺﾞｼｯｸM" w:eastAsia="HGSｺﾞｼｯｸM" w:hint="eastAsia"/>
        </w:rPr>
        <w:t>章は，解説内容からスムーズに「章末実習」の段階に移行できる内容になっており，効率的に学習が進められるように配列されている。</w:t>
      </w:r>
    </w:p>
    <w:p w14:paraId="0947C53B" w14:textId="0B3042AF" w:rsidR="00C27BF1" w:rsidRDefault="000136A2" w:rsidP="000136A2">
      <w:pPr>
        <w:ind w:left="217" w:hangingChars="100" w:hanging="217"/>
        <w:rPr>
          <w:rFonts w:ascii="HGSｺﾞｼｯｸM" w:eastAsia="HGSｺﾞｼｯｸM"/>
        </w:rPr>
      </w:pPr>
      <w:r w:rsidRPr="000136A2">
        <w:rPr>
          <w:rFonts w:ascii="HGSｺﾞｼｯｸM" w:eastAsia="HGSｺﾞｼｯｸM" w:hint="eastAsia"/>
        </w:rPr>
        <w:t>●学習指導要領の（</w:t>
      </w:r>
      <w:r w:rsidR="001A640E">
        <w:rPr>
          <w:rFonts w:ascii="HGSｺﾞｼｯｸM" w:eastAsia="HGSｺﾞｼｯｸM" w:hint="eastAsia"/>
        </w:rPr>
        <w:t>5</w:t>
      </w:r>
      <w:r w:rsidRPr="000136A2">
        <w:rPr>
          <w:rFonts w:ascii="HGSｺﾞｼｯｸM" w:eastAsia="HGSｺﾞｼｯｸM" w:hint="eastAsia"/>
        </w:rPr>
        <w:t>）「情報と情報技術を活用した問題発見・解決の探究」は，第</w:t>
      </w:r>
      <w:r w:rsidR="001A640E">
        <w:rPr>
          <w:rFonts w:ascii="HGSｺﾞｼｯｸM" w:eastAsia="HGSｺﾞｼｯｸM" w:hint="eastAsia"/>
        </w:rPr>
        <w:t>5</w:t>
      </w:r>
      <w:r w:rsidRPr="000136A2">
        <w:rPr>
          <w:rFonts w:ascii="HGSｺﾞｼｯｸM" w:eastAsia="HGSｺﾞｼｯｸM" w:hint="eastAsia"/>
        </w:rPr>
        <w:t>章に位置づけられ，年間の学習を総括するに相応しい実習が用意されている。</w:t>
      </w:r>
    </w:p>
    <w:p w14:paraId="37094EEC" w14:textId="77777777" w:rsidR="005D6E40" w:rsidRPr="001A640E" w:rsidRDefault="005D6E40" w:rsidP="005D6E40">
      <w:pPr>
        <w:ind w:left="217" w:hangingChars="100" w:hanging="217"/>
        <w:rPr>
          <w:rFonts w:ascii="HGSｺﾞｼｯｸM" w:eastAsia="HGSｺﾞｼｯｸM"/>
        </w:rPr>
      </w:pPr>
    </w:p>
    <w:p w14:paraId="21661252" w14:textId="69491503" w:rsidR="00F873FC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3</w:t>
      </w:r>
      <w:r w:rsidR="00F873FC" w:rsidRPr="00C27BF1">
        <w:rPr>
          <w:rFonts w:ascii="HGPｺﾞｼｯｸE" w:eastAsia="HGPｺﾞｼｯｸE" w:hint="eastAsia"/>
          <w:sz w:val="28"/>
          <w:szCs w:val="28"/>
        </w:rPr>
        <w:t>．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分量</w:t>
      </w:r>
      <w:r w:rsidR="00D67078">
        <w:rPr>
          <w:rFonts w:ascii="HGSｺﾞｼｯｸM" w:eastAsia="HGSｺﾞｼｯｸM" w:hint="eastAsia"/>
          <w:sz w:val="28"/>
          <w:szCs w:val="28"/>
        </w:rPr>
        <w:t>（教材の分量や詳しさの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バランス）</w:t>
      </w:r>
    </w:p>
    <w:p w14:paraId="40D11CD6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●解説ページは見開き完結で内容が整理されていて，扱いやすい。</w:t>
      </w:r>
    </w:p>
    <w:p w14:paraId="314C054D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●「情報Ⅱ」の学習目標を達成するために必要な解説が記載されている。</w:t>
      </w:r>
    </w:p>
    <w:p w14:paraId="4C74205B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●読めば理解できる十分な文章量で，自学自習もしやすい。</w:t>
      </w:r>
    </w:p>
    <w:p w14:paraId="1E0A248B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●用語の意味は側欄で詳しく説明されていて，その量も十分である。</w:t>
      </w:r>
    </w:p>
    <w:p w14:paraId="0628A80A" w14:textId="77777777" w:rsidR="000136A2" w:rsidRPr="000136A2" w:rsidRDefault="000136A2" w:rsidP="000136A2">
      <w:pPr>
        <w:rPr>
          <w:rFonts w:ascii="HGSｺﾞｼｯｸM" w:eastAsia="HGSｺﾞｼｯｸM" w:hint="eastAsia"/>
        </w:rPr>
      </w:pPr>
      <w:r w:rsidRPr="000136A2">
        <w:rPr>
          <w:rFonts w:ascii="HGSｺﾞｼｯｸM" w:eastAsia="HGSｺﾞｼｯｸM" w:hint="eastAsia"/>
        </w:rPr>
        <w:t>●学習に必要なソースコードは漏れなく示されており，その解説の量も適切である。</w:t>
      </w:r>
    </w:p>
    <w:p w14:paraId="339F73B0" w14:textId="60C33C4E" w:rsidR="00F873FC" w:rsidRPr="000015CA" w:rsidRDefault="000136A2" w:rsidP="000136A2">
      <w:pPr>
        <w:rPr>
          <w:rFonts w:ascii="HGSｺﾞｼｯｸM" w:eastAsia="HGSｺﾞｼｯｸM"/>
        </w:rPr>
      </w:pPr>
      <w:r w:rsidRPr="000136A2">
        <w:rPr>
          <w:rFonts w:ascii="HGSｺﾞｼｯｸM" w:eastAsia="HGSｺﾞｼｯｸM" w:hint="eastAsia"/>
        </w:rPr>
        <w:t>●図表や写真はわかりやすく，効果的に用いられている。</w:t>
      </w:r>
    </w:p>
    <w:p w14:paraId="0725FE62" w14:textId="77777777" w:rsidR="000015CA" w:rsidRPr="00374B0F" w:rsidRDefault="000015CA"/>
    <w:p w14:paraId="579CA81A" w14:textId="329CD038" w:rsidR="00F873FC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4</w:t>
      </w:r>
      <w:r w:rsidR="00F873FC" w:rsidRPr="00C27BF1">
        <w:rPr>
          <w:rFonts w:ascii="HGPｺﾞｼｯｸE" w:eastAsia="HGPｺﾞｼｯｸE" w:hint="eastAsia"/>
          <w:sz w:val="28"/>
          <w:szCs w:val="28"/>
        </w:rPr>
        <w:t>．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表記・表現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（使用上の便宜）</w:t>
      </w:r>
    </w:p>
    <w:p w14:paraId="18DE7AE8" w14:textId="77777777" w:rsidR="001A640E" w:rsidRPr="001A640E" w:rsidRDefault="001A640E" w:rsidP="001A640E">
      <w:pPr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●本文における解説は冗長な部分はなく，適切である。</w:t>
      </w:r>
    </w:p>
    <w:p w14:paraId="2A1DC75C" w14:textId="77777777" w:rsidR="001A640E" w:rsidRPr="001A640E" w:rsidRDefault="001A640E" w:rsidP="001A640E">
      <w:pPr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●イラストや図解が要所で示されていて，視覚的に内容を理解しやすい。</w:t>
      </w:r>
    </w:p>
    <w:p w14:paraId="5375ED49" w14:textId="77777777" w:rsidR="001A640E" w:rsidRPr="001A640E" w:rsidRDefault="001A640E" w:rsidP="001A640E">
      <w:pPr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●無駄のないレイアウトですっきりとした印象があり，読みやすい。</w:t>
      </w:r>
    </w:p>
    <w:p w14:paraId="79616A53" w14:textId="6E1CF3B1" w:rsidR="007D65E3" w:rsidRPr="00C27BF1" w:rsidRDefault="001A640E" w:rsidP="001A640E">
      <w:pPr>
        <w:rPr>
          <w:rFonts w:ascii="HGSｺﾞｼｯｸM" w:eastAsia="HGSｺﾞｼｯｸM"/>
        </w:rPr>
      </w:pPr>
      <w:r w:rsidRPr="001A640E">
        <w:rPr>
          <w:rFonts w:ascii="HGSｺﾞｼｯｸM" w:eastAsia="HGSｺﾞｼｯｸM" w:hint="eastAsia"/>
        </w:rPr>
        <w:t>●側欄で説明されている用語には番号が振られ，対応がわかりやすい。</w:t>
      </w:r>
    </w:p>
    <w:p w14:paraId="2D764EA2" w14:textId="77777777" w:rsidR="005E7302" w:rsidRDefault="005E7302"/>
    <w:p w14:paraId="38F65778" w14:textId="77777777" w:rsidR="005D6E40" w:rsidRDefault="005D6E40"/>
    <w:p w14:paraId="32A71AF6" w14:textId="4B24B8F4" w:rsidR="002E69C5" w:rsidRPr="00C27BF1" w:rsidRDefault="001A640E" w:rsidP="002E69C5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lastRenderedPageBreak/>
        <w:t>5</w:t>
      </w:r>
      <w:r w:rsidR="002E69C5" w:rsidRPr="00C27BF1">
        <w:rPr>
          <w:rFonts w:ascii="HGPｺﾞｼｯｸE" w:eastAsia="HGPｺﾞｼｯｸE" w:hint="eastAsia"/>
          <w:sz w:val="28"/>
          <w:szCs w:val="28"/>
        </w:rPr>
        <w:t>．創意工夫</w:t>
      </w:r>
      <w:r w:rsidR="002E69C5">
        <w:rPr>
          <w:rFonts w:ascii="HGSｺﾞｼｯｸM" w:eastAsia="HGSｺﾞｼｯｸM" w:hint="eastAsia"/>
          <w:sz w:val="28"/>
          <w:szCs w:val="28"/>
        </w:rPr>
        <w:t>（学習の動機づ</w:t>
      </w:r>
      <w:r w:rsidR="002E69C5" w:rsidRPr="001A5121">
        <w:rPr>
          <w:rFonts w:ascii="HGSｺﾞｼｯｸM" w:eastAsia="HGSｺﾞｼｯｸM" w:hint="eastAsia"/>
          <w:sz w:val="28"/>
          <w:szCs w:val="28"/>
        </w:rPr>
        <w:t>け</w:t>
      </w:r>
      <w:r w:rsidR="002E69C5">
        <w:rPr>
          <w:rFonts w:ascii="HGSｺﾞｼｯｸM" w:eastAsia="HGSｺﾞｼｯｸM" w:hint="eastAsia"/>
          <w:sz w:val="28"/>
          <w:szCs w:val="28"/>
        </w:rPr>
        <w:t>等の工夫）</w:t>
      </w:r>
    </w:p>
    <w:p w14:paraId="006471B0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●側欄などに示されたキャラクターのセリフは，学習内容を身近に感じさせながら，「主体的・対話的で深い学び」に導く役割を果たすと同時に，理解を促す役割としても機能している。</w:t>
      </w:r>
    </w:p>
    <w:p w14:paraId="286A1999" w14:textId="364FF0C9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</w:t>
      </w:r>
      <w:r>
        <w:rPr>
          <w:rFonts w:ascii="HGSｺﾞｼｯｸM" w:eastAsia="HGSｺﾞｼｯｸM" w:hint="eastAsia"/>
        </w:rPr>
        <w:t>2</w:t>
      </w:r>
      <w:r w:rsidRPr="001A640E">
        <w:rPr>
          <w:rFonts w:ascii="HGSｺﾞｼｯｸM" w:eastAsia="HGSｺﾞｼｯｸM" w:hint="eastAsia"/>
        </w:rPr>
        <w:t>次元コードにより，プログラムのソースコードをダウンロードすることができ，実習に役立てることができる。</w:t>
      </w:r>
    </w:p>
    <w:p w14:paraId="46FB4AA7" w14:textId="0964BFF4" w:rsidR="00955FAE" w:rsidRPr="00C27BF1" w:rsidRDefault="001A640E" w:rsidP="001A640E">
      <w:pPr>
        <w:ind w:left="217" w:hangingChars="100" w:hanging="217"/>
        <w:rPr>
          <w:rFonts w:ascii="HGSｺﾞｼｯｸM" w:eastAsia="HGSｺﾞｼｯｸM"/>
        </w:rPr>
      </w:pPr>
      <w:r w:rsidRPr="001A640E">
        <w:rPr>
          <w:rFonts w:ascii="HGSｺﾞｼｯｸM" w:eastAsia="HGSｺﾞｼｯｸM" w:hint="eastAsia"/>
        </w:rPr>
        <w:t>●ページ番号の下に2進表現と16進表現が併記され，基数変換の理解を助けることができる。</w:t>
      </w:r>
    </w:p>
    <w:p w14:paraId="664658EA" w14:textId="77777777" w:rsidR="005E7302" w:rsidRPr="00DF43BC" w:rsidRDefault="005E7302"/>
    <w:p w14:paraId="33CE0790" w14:textId="13C6CF03" w:rsidR="005E7302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6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．学習の深まり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（他教科，総合的な</w:t>
      </w:r>
      <w:r w:rsidR="000C53C0">
        <w:rPr>
          <w:rFonts w:ascii="HGSｺﾞｼｯｸM" w:eastAsia="HGSｺﾞｼｯｸM" w:hint="eastAsia"/>
          <w:sz w:val="28"/>
          <w:szCs w:val="28"/>
        </w:rPr>
        <w:t>探究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の時間との関連</w:t>
      </w:r>
      <w:r w:rsidR="00D67078">
        <w:rPr>
          <w:rFonts w:ascii="HGSｺﾞｼｯｸM" w:eastAsia="HGSｺﾞｼｯｸM" w:hint="eastAsia"/>
          <w:sz w:val="28"/>
          <w:szCs w:val="28"/>
        </w:rPr>
        <w:t>等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）</w:t>
      </w:r>
    </w:p>
    <w:p w14:paraId="3B119257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●序章では，「情報Ⅰ」の学習内容を振り返られるようになっており，「情報Ⅰ」と「情報Ⅱ」の内容との相互の関連がはかられている。</w:t>
      </w:r>
    </w:p>
    <w:p w14:paraId="2C27DC83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●第3章の「データ分析」では統計的な手法の解説が取り上げられていて，数学科との関連を意図した授業を展開しやすい。</w:t>
      </w:r>
    </w:p>
    <w:p w14:paraId="21C527A5" w14:textId="208D2BF4" w:rsidR="00955FAE" w:rsidRPr="00955FAE" w:rsidRDefault="001A640E" w:rsidP="001A640E">
      <w:pPr>
        <w:ind w:left="217" w:hangingChars="100" w:hanging="217"/>
        <w:rPr>
          <w:rFonts w:ascii="HGSｺﾞｼｯｸM" w:eastAsia="HGSｺﾞｼｯｸM"/>
        </w:rPr>
      </w:pPr>
      <w:r w:rsidRPr="001A640E">
        <w:rPr>
          <w:rFonts w:ascii="HGSｺﾞｼｯｸM" w:eastAsia="HGSｺﾞｼｯｸM" w:hint="eastAsia"/>
        </w:rPr>
        <w:t>●第</w:t>
      </w:r>
      <w:r>
        <w:rPr>
          <w:rFonts w:ascii="HGSｺﾞｼｯｸM" w:eastAsia="HGSｺﾞｼｯｸM" w:hint="eastAsia"/>
        </w:rPr>
        <w:t>2</w:t>
      </w:r>
      <w:r w:rsidRPr="001A640E">
        <w:rPr>
          <w:rFonts w:ascii="HGSｺﾞｼｯｸM" w:eastAsia="HGSｺﾞｼｯｸM" w:hint="eastAsia"/>
        </w:rPr>
        <w:t>章で扱われる「コンテンツの制作」や第5章の「データ分析」などの実践的な内容は，「総合的な探究の時間」や他教科での学びに加え，将来においても役に立つ。</w:t>
      </w:r>
    </w:p>
    <w:p w14:paraId="112C22AC" w14:textId="77777777" w:rsidR="005E7302" w:rsidRPr="001A640E" w:rsidRDefault="005E7302"/>
    <w:p w14:paraId="653ADC5A" w14:textId="2D3992CF" w:rsidR="005E7302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7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．学習環境への配慮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（学校の独自性への配慮）</w:t>
      </w:r>
    </w:p>
    <w:p w14:paraId="788E3578" w14:textId="77777777" w:rsidR="001A640E" w:rsidRPr="001A640E" w:rsidRDefault="001A640E" w:rsidP="001A640E">
      <w:pPr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●学習内容は一般論で説明されていて，特定のコンピュータやソフトウェアに依存していない。</w:t>
      </w:r>
    </w:p>
    <w:p w14:paraId="70D9EAC6" w14:textId="02A62D37" w:rsidR="005E7302" w:rsidRPr="00C27BF1" w:rsidRDefault="001A640E" w:rsidP="001A640E">
      <w:pPr>
        <w:rPr>
          <w:rFonts w:ascii="HGSｺﾞｼｯｸM" w:eastAsia="HGSｺﾞｼｯｸM"/>
        </w:rPr>
      </w:pPr>
      <w:r w:rsidRPr="001A640E">
        <w:rPr>
          <w:rFonts w:ascii="HGSｺﾞｼｯｸM" w:eastAsia="HGSｺﾞｼｯｸM" w:hint="eastAsia"/>
        </w:rPr>
        <w:t>●実習で必要になる各種データや成果物の完成例ファイルは，教授資料などでサポートされている。</w:t>
      </w:r>
    </w:p>
    <w:p w14:paraId="7310A61D" w14:textId="77777777" w:rsidR="005E7302" w:rsidRPr="005E7302" w:rsidRDefault="005E7302"/>
    <w:p w14:paraId="60C18DDC" w14:textId="6941EDEA" w:rsidR="005E7302" w:rsidRPr="00C27BF1" w:rsidRDefault="001A640E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8</w:t>
      </w:r>
      <w:r w:rsidR="005E7302" w:rsidRPr="00C27BF1">
        <w:rPr>
          <w:rFonts w:ascii="HGPｺﾞｼｯｸE" w:eastAsia="HGPｺﾞｼｯｸE" w:hint="eastAsia"/>
          <w:sz w:val="28"/>
          <w:szCs w:val="28"/>
        </w:rPr>
        <w:t>．その他</w:t>
      </w:r>
      <w:r w:rsidR="00D67078">
        <w:rPr>
          <w:rFonts w:ascii="HGSｺﾞｼｯｸM" w:eastAsia="HGSｺﾞｼｯｸM" w:hint="eastAsia"/>
          <w:sz w:val="28"/>
          <w:szCs w:val="28"/>
        </w:rPr>
        <w:t>（その他の全体的特徴，</w:t>
      </w:r>
      <w:r w:rsidR="00D67078" w:rsidRPr="001A5121">
        <w:rPr>
          <w:rFonts w:ascii="HGSｺﾞｼｯｸM" w:eastAsia="HGSｺﾞｼｯｸM" w:hint="eastAsia"/>
          <w:sz w:val="28"/>
          <w:szCs w:val="28"/>
        </w:rPr>
        <w:t>周辺教材の状況）</w:t>
      </w:r>
    </w:p>
    <w:p w14:paraId="619607A0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●全ページ4色刷りでカラーユニバーサルデザインにも配慮されており，印刷も鮮明である。</w:t>
      </w:r>
    </w:p>
    <w:p w14:paraId="53AF60E9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●全体にわたってUDフォントが用いられており，読みやすく，読み間違いにくい。</w:t>
      </w:r>
    </w:p>
    <w:p w14:paraId="0A25B80B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●長期間の使用に耐えられるよう表紙は丈夫で防水性もあり，製本も堅牢である。</w:t>
      </w:r>
    </w:p>
    <w:p w14:paraId="641238F6" w14:textId="77777777" w:rsidR="001A640E" w:rsidRPr="001A640E" w:rsidRDefault="001A640E" w:rsidP="001A640E">
      <w:pPr>
        <w:ind w:left="217" w:hangingChars="100" w:hanging="217"/>
        <w:rPr>
          <w:rFonts w:ascii="HGSｺﾞｼｯｸM" w:eastAsia="HGSｺﾞｼｯｸM" w:hint="eastAsia"/>
        </w:rPr>
      </w:pPr>
      <w:r w:rsidRPr="001A640E">
        <w:rPr>
          <w:rFonts w:ascii="HGSｺﾞｼｯｸM" w:eastAsia="HGSｺﾞｼｯｸM" w:hint="eastAsia"/>
        </w:rPr>
        <w:t>●環境への配慮から，再生紙と植物油インキが使用されている。</w:t>
      </w:r>
    </w:p>
    <w:p w14:paraId="771B0456" w14:textId="2A2033B3" w:rsidR="005E7302" w:rsidRPr="00C27BF1" w:rsidRDefault="001A640E" w:rsidP="001A640E">
      <w:pPr>
        <w:ind w:left="217" w:hangingChars="100" w:hanging="217"/>
        <w:rPr>
          <w:rFonts w:ascii="HGSｺﾞｼｯｸM" w:eastAsia="HGSｺﾞｼｯｸM"/>
        </w:rPr>
      </w:pPr>
      <w:r w:rsidRPr="001A640E">
        <w:rPr>
          <w:rFonts w:ascii="HGSｺﾞｼｯｸM" w:eastAsia="HGSｺﾞｼｯｸM" w:hint="eastAsia"/>
        </w:rPr>
        <w:t>●教授資料には教科書のデジタルデータが添付されているため，必要に応じて加工するなどして便利に活用できる。</w:t>
      </w:r>
    </w:p>
    <w:sectPr w:rsidR="005E7302" w:rsidRPr="00C27BF1" w:rsidSect="00BE4D7C">
      <w:pgSz w:w="11906" w:h="16838" w:code="9"/>
      <w:pgMar w:top="1440" w:right="1077" w:bottom="1440" w:left="1077" w:header="851" w:footer="992" w:gutter="0"/>
      <w:cols w:space="425"/>
      <w:docGrid w:type="linesAndChars" w:linePitch="332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54F2" w14:textId="77777777" w:rsidR="006F6CC5" w:rsidRDefault="006F6CC5" w:rsidP="00D04DF3">
      <w:r>
        <w:separator/>
      </w:r>
    </w:p>
  </w:endnote>
  <w:endnote w:type="continuationSeparator" w:id="0">
    <w:p w14:paraId="2B492B45" w14:textId="77777777" w:rsidR="006F6CC5" w:rsidRDefault="006F6CC5" w:rsidP="00D0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9AED" w14:textId="77777777" w:rsidR="006F6CC5" w:rsidRDefault="006F6CC5" w:rsidP="00D04DF3">
      <w:r>
        <w:separator/>
      </w:r>
    </w:p>
  </w:footnote>
  <w:footnote w:type="continuationSeparator" w:id="0">
    <w:p w14:paraId="53521E85" w14:textId="77777777" w:rsidR="006F6CC5" w:rsidRDefault="006F6CC5" w:rsidP="00D0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FC"/>
    <w:rsid w:val="000015CA"/>
    <w:rsid w:val="00007724"/>
    <w:rsid w:val="000136A2"/>
    <w:rsid w:val="00052852"/>
    <w:rsid w:val="0006523B"/>
    <w:rsid w:val="00093465"/>
    <w:rsid w:val="000C53C0"/>
    <w:rsid w:val="00137DF5"/>
    <w:rsid w:val="00173BBB"/>
    <w:rsid w:val="001A5A07"/>
    <w:rsid w:val="001A640E"/>
    <w:rsid w:val="001B7DE4"/>
    <w:rsid w:val="0020171C"/>
    <w:rsid w:val="00221366"/>
    <w:rsid w:val="0022543E"/>
    <w:rsid w:val="00232F98"/>
    <w:rsid w:val="00244C0A"/>
    <w:rsid w:val="002846F9"/>
    <w:rsid w:val="00296713"/>
    <w:rsid w:val="002B2BFF"/>
    <w:rsid w:val="002C62EB"/>
    <w:rsid w:val="002E69C5"/>
    <w:rsid w:val="003257BE"/>
    <w:rsid w:val="003530F9"/>
    <w:rsid w:val="00374B0F"/>
    <w:rsid w:val="00383A36"/>
    <w:rsid w:val="003B31EE"/>
    <w:rsid w:val="003C31E0"/>
    <w:rsid w:val="004166BE"/>
    <w:rsid w:val="005505F2"/>
    <w:rsid w:val="005947D7"/>
    <w:rsid w:val="005D6E40"/>
    <w:rsid w:val="005E7302"/>
    <w:rsid w:val="005E7DE1"/>
    <w:rsid w:val="006E7471"/>
    <w:rsid w:val="006F6CC5"/>
    <w:rsid w:val="007152F0"/>
    <w:rsid w:val="0079172F"/>
    <w:rsid w:val="007D65E3"/>
    <w:rsid w:val="00810F64"/>
    <w:rsid w:val="00825AEA"/>
    <w:rsid w:val="00852060"/>
    <w:rsid w:val="008824A4"/>
    <w:rsid w:val="008B565B"/>
    <w:rsid w:val="00916B1E"/>
    <w:rsid w:val="009212EC"/>
    <w:rsid w:val="00955FAE"/>
    <w:rsid w:val="00B67941"/>
    <w:rsid w:val="00B855FE"/>
    <w:rsid w:val="00BD799E"/>
    <w:rsid w:val="00BE4D7C"/>
    <w:rsid w:val="00BF1991"/>
    <w:rsid w:val="00C27BF1"/>
    <w:rsid w:val="00C936FF"/>
    <w:rsid w:val="00CD3964"/>
    <w:rsid w:val="00D04DF3"/>
    <w:rsid w:val="00D34766"/>
    <w:rsid w:val="00D53B35"/>
    <w:rsid w:val="00D67078"/>
    <w:rsid w:val="00DD0A97"/>
    <w:rsid w:val="00DF17C1"/>
    <w:rsid w:val="00DF43BC"/>
    <w:rsid w:val="00E241F5"/>
    <w:rsid w:val="00E26591"/>
    <w:rsid w:val="00E61057"/>
    <w:rsid w:val="00E92680"/>
    <w:rsid w:val="00E9651B"/>
    <w:rsid w:val="00F51536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B7957"/>
  <w15:docId w15:val="{0030483D-0F98-446A-A41D-EE8E705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DF3"/>
  </w:style>
  <w:style w:type="paragraph" w:styleId="a5">
    <w:name w:val="footer"/>
    <w:basedOn w:val="a"/>
    <w:link w:val="a6"/>
    <w:uiPriority w:val="99"/>
    <w:unhideWhenUsed/>
    <w:rsid w:val="00D04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1460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2021-04-26T10:46:00Z</cp:lastPrinted>
  <dcterms:created xsi:type="dcterms:W3CDTF">2022-04-06T04:24:00Z</dcterms:created>
  <dcterms:modified xsi:type="dcterms:W3CDTF">2022-04-12T01:13:00Z</dcterms:modified>
</cp:coreProperties>
</file>