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9CA7F" w14:textId="575B11FD" w:rsidR="006A52D3" w:rsidRDefault="006A52D3">
      <w:pPr>
        <w:rPr>
          <w:rFonts w:ascii="HGS明朝E" w:eastAsia="HGS明朝E" w:hAnsi="HGS明朝E" w:cs="HGS明朝E"/>
          <w:sz w:val="40"/>
          <w:szCs w:val="40"/>
        </w:rPr>
      </w:pPr>
      <w:r>
        <w:rPr>
          <w:rFonts w:ascii="HGS明朝E" w:eastAsia="HGS明朝E" w:hAnsi="HGS明朝E" w:cs="HGS明朝E" w:hint="eastAsia"/>
          <w:sz w:val="40"/>
          <w:szCs w:val="40"/>
        </w:rPr>
        <w:t>［情報Ⅰ］</w:t>
      </w:r>
      <w:r>
        <w:rPr>
          <w:rFonts w:ascii="HGS明朝E" w:eastAsia="HGS明朝E" w:hAnsi="HGS明朝E" w:cs="HGS明朝E"/>
          <w:sz w:val="40"/>
          <w:szCs w:val="40"/>
        </w:rPr>
        <w:t xml:space="preserve">観点別特色一覧　</w:t>
      </w:r>
    </w:p>
    <w:p w14:paraId="00000002" w14:textId="2DB1EE0F" w:rsidR="00A753BA" w:rsidRDefault="00000000" w:rsidP="006A52D3">
      <w:pPr>
        <w:ind w:firstLineChars="100" w:firstLine="220"/>
        <w:rPr>
          <w:rFonts w:ascii="HGSｺﾞｼｯｸM" w:eastAsia="HGSｺﾞｼｯｸM" w:hAnsi="HGSｺﾞｼｯｸM" w:cs="HGSｺﾞｼｯｸM"/>
        </w:rPr>
      </w:pPr>
      <w:r>
        <w:rPr>
          <w:rFonts w:ascii="HGSｺﾞｼｯｸM" w:eastAsia="HGSｺﾞｼｯｸM" w:hAnsi="HGSｺﾞｼｯｸM" w:cs="HGSｺﾞｼｯｸM"/>
          <w:sz w:val="22"/>
          <w:szCs w:val="22"/>
        </w:rPr>
        <w:t>―ご検討時にご覧いただきたい観点―</w:t>
      </w:r>
      <w:r w:rsidR="006A52D3">
        <w:rPr>
          <w:rFonts w:ascii="HGSｺﾞｼｯｸM" w:eastAsia="HGSｺﾞｼｯｸM" w:hAnsi="HGSｺﾞｼｯｸM" w:cs="HGSｺﾞｼｯｸM" w:hint="eastAsia"/>
          <w:sz w:val="22"/>
          <w:szCs w:val="22"/>
        </w:rPr>
        <w:t xml:space="preserve">　　</w:t>
      </w:r>
      <w:r>
        <w:rPr>
          <w:rFonts w:ascii="HGSｺﾞｼｯｸM" w:eastAsia="HGSｺﾞｼｯｸM" w:hAnsi="HGSｺﾞｼｯｸM" w:cs="HGSｺﾞｼｯｸM"/>
        </w:rPr>
        <w:t>情報Ⅰ／116日文／情Ⅰ116-90</w:t>
      </w:r>
      <w:r w:rsidR="00D24C9E">
        <w:rPr>
          <w:rFonts w:ascii="HGSｺﾞｼｯｸM" w:eastAsia="HGSｺﾞｼｯｸM" w:hAnsi="HGSｺﾞｼｯｸM" w:cs="HGSｺﾞｼｯｸM" w:hint="eastAsia"/>
        </w:rPr>
        <w:t>1</w:t>
      </w:r>
    </w:p>
    <w:p w14:paraId="00000003" w14:textId="77777777" w:rsidR="00A753BA" w:rsidRDefault="00A753BA" w:rsidP="00021D39"/>
    <w:p w14:paraId="00000004" w14:textId="77777777" w:rsidR="00A753BA" w:rsidRDefault="00000000">
      <w:pPr>
        <w:rPr>
          <w:rFonts w:ascii="HGPｺﾞｼｯｸE" w:eastAsia="HGPｺﾞｼｯｸE" w:hAnsi="HGPｺﾞｼｯｸE" w:cs="HGPｺﾞｼｯｸE"/>
          <w:sz w:val="28"/>
          <w:szCs w:val="28"/>
        </w:rPr>
      </w:pPr>
      <w:r>
        <w:rPr>
          <w:rFonts w:ascii="HGPｺﾞｼｯｸE" w:eastAsia="HGPｺﾞｼｯｸE" w:hAnsi="HGPｺﾞｼｯｸE" w:cs="HGPｺﾞｼｯｸE"/>
          <w:sz w:val="28"/>
          <w:szCs w:val="28"/>
        </w:rPr>
        <w:t>１．内容</w:t>
      </w:r>
      <w:r>
        <w:rPr>
          <w:rFonts w:ascii="HGSｺﾞｼｯｸM" w:eastAsia="HGSｺﾞｼｯｸM" w:hAnsi="HGSｺﾞｼｯｸM" w:cs="HGSｺﾞｼｯｸM"/>
          <w:sz w:val="28"/>
          <w:szCs w:val="28"/>
        </w:rPr>
        <w:t>（特色のある教材や記述）</w:t>
      </w:r>
    </w:p>
    <w:p w14:paraId="2786C5F7"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●２単位で「情報Ⅰ」のすべての内容を扱えるよう、バランスよく、シンプルに構成されている。</w:t>
      </w:r>
    </w:p>
    <w:p w14:paraId="78655CBC"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●十分な記述量を確保した本文による解説とともに、全編にわたって実習が豊富で、生徒は体験をともないながら内容を理解することができる。</w:t>
      </w:r>
    </w:p>
    <w:p w14:paraId="63A3877D"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●巻頭にはシンキングツール、知的財産権、情報収集の方法、電子メールのマナー、情報デザイン、色の表現などの資料がまとめられており年間を通して使いやすい。</w:t>
      </w:r>
    </w:p>
    <w:p w14:paraId="0000000A" w14:textId="1391B588" w:rsidR="00A753BA" w:rsidRDefault="00D24C9E" w:rsidP="00D24C9E">
      <w:pPr>
        <w:ind w:left="216" w:hanging="216"/>
        <w:rPr>
          <w:rFonts w:ascii="HGSｺﾞｼｯｸM" w:eastAsia="HGSｺﾞｼｯｸM" w:hAnsi="HGSｺﾞｼｯｸM" w:cs="HGSｺﾞｼｯｸM"/>
        </w:rPr>
      </w:pPr>
      <w:r w:rsidRPr="00D24C9E">
        <w:rPr>
          <w:rFonts w:ascii="HGSｺﾞｼｯｸM" w:eastAsia="HGSｺﾞｼｯｸM" w:hAnsi="HGSｺﾞｼｯｸM" w:cs="HGSｺﾞｼｯｸM" w:hint="eastAsia"/>
        </w:rPr>
        <w:t>●巻末にはフローチャート、プログラミング言語の文法、アルゴリズムなどがまとめられており、とくにプログラミングについて学習をする際に使いやすい。</w:t>
      </w:r>
    </w:p>
    <w:p w14:paraId="5C581812" w14:textId="77777777" w:rsidR="00D24C9E" w:rsidRDefault="00D24C9E" w:rsidP="00D24C9E">
      <w:pPr>
        <w:rPr>
          <w:rFonts w:hint="eastAsia"/>
        </w:rPr>
      </w:pPr>
    </w:p>
    <w:p w14:paraId="0000000B" w14:textId="77777777" w:rsidR="00A753BA" w:rsidRDefault="00000000">
      <w:pPr>
        <w:rPr>
          <w:rFonts w:ascii="HGPｺﾞｼｯｸE" w:eastAsia="HGPｺﾞｼｯｸE" w:hAnsi="HGPｺﾞｼｯｸE" w:cs="HGPｺﾞｼｯｸE"/>
          <w:sz w:val="28"/>
          <w:szCs w:val="28"/>
        </w:rPr>
      </w:pPr>
      <w:r>
        <w:rPr>
          <w:rFonts w:ascii="HGPｺﾞｼｯｸE" w:eastAsia="HGPｺﾞｼｯｸE" w:hAnsi="HGPｺﾞｼｯｸE" w:cs="HGPｺﾞｼｯｸE"/>
          <w:sz w:val="28"/>
          <w:szCs w:val="28"/>
        </w:rPr>
        <w:t>２．構成</w:t>
      </w:r>
      <w:r>
        <w:rPr>
          <w:rFonts w:ascii="HGSｺﾞｼｯｸM" w:eastAsia="HGSｺﾞｼｯｸM" w:hAnsi="HGSｺﾞｼｯｸM" w:cs="HGSｺﾞｼｯｸM"/>
          <w:sz w:val="28"/>
          <w:szCs w:val="28"/>
        </w:rPr>
        <w:t>（特徴のある単元の組織・配列）</w:t>
      </w:r>
    </w:p>
    <w:p w14:paraId="6EC5FD0D"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●情報Ⅰの学習内容の土台となる「問題解決」が、第１章にまとまっていて使いやすい。</w:t>
      </w:r>
    </w:p>
    <w:p w14:paraId="3C89DB1A" w14:textId="1ECE523C"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●第１章の問題解決では「T</w:t>
      </w:r>
      <w:r w:rsidR="00217045">
        <w:rPr>
          <w:rFonts w:ascii="HGSｺﾞｼｯｸM" w:eastAsia="HGSｺﾞｼｯｸM" w:hAnsi="HGSｺﾞｼｯｸM" w:cs="HGSｺﾞｼｯｸM" w:hint="eastAsia"/>
        </w:rPr>
        <w:t>RY</w:t>
      </w:r>
      <w:r w:rsidRPr="00D24C9E">
        <w:rPr>
          <w:rFonts w:ascii="HGSｺﾞｼｯｸM" w:eastAsia="HGSｺﾞｼｯｸM" w:hAnsi="HGSｺﾞｼｯｸM" w:cs="HGSｺﾞｼｯｸM" w:hint="eastAsia"/>
        </w:rPr>
        <w:t>」と「G</w:t>
      </w:r>
      <w:r w:rsidR="00217045">
        <w:rPr>
          <w:rFonts w:ascii="HGSｺﾞｼｯｸM" w:eastAsia="HGSｺﾞｼｯｸM" w:hAnsi="HGSｺﾞｼｯｸM" w:cs="HGSｺﾞｼｯｸM" w:hint="eastAsia"/>
        </w:rPr>
        <w:t>UIDE</w:t>
      </w:r>
      <w:r w:rsidRPr="00D24C9E">
        <w:rPr>
          <w:rFonts w:ascii="HGSｺﾞｼｯｸM" w:eastAsia="HGSｺﾞｼｯｸM" w:hAnsi="HGSｺﾞｼｯｸM" w:cs="HGSｺﾞｼｯｸM" w:hint="eastAsia"/>
        </w:rPr>
        <w:t>」の組み合わせで、問題解決の流れを体験しながら、情報社会についての基本的なことを学ぶことができるよう工夫されている。</w:t>
      </w:r>
    </w:p>
    <w:p w14:paraId="0FA74632"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●章の構成は基本的に「情報Ⅰ」の学習指導要領の並びと同一で対応がわかりやすく、授業準備をする上で全体像の把握がしやすい。</w:t>
      </w:r>
    </w:p>
    <w:p w14:paraId="1F3CA629" w14:textId="1F51D1F9"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w:t>
      </w:r>
      <w:r w:rsidR="00217045">
        <w:rPr>
          <w:rFonts w:ascii="HGSｺﾞｼｯｸM" w:eastAsia="HGSｺﾞｼｯｸM" w:hAnsi="HGSｺﾞｼｯｸM" w:cs="HGSｺﾞｼｯｸM" w:hint="eastAsia"/>
        </w:rPr>
        <w:t>第</w:t>
      </w:r>
      <w:r w:rsidRPr="00D24C9E">
        <w:rPr>
          <w:rFonts w:ascii="HGSｺﾞｼｯｸM" w:eastAsia="HGSｺﾞｼｯｸM" w:hAnsi="HGSｺﾞｼｯｸM" w:cs="HGSｺﾞｼｯｸM" w:hint="eastAsia"/>
        </w:rPr>
        <w:t>２章から</w:t>
      </w:r>
      <w:r w:rsidR="00217045">
        <w:rPr>
          <w:rFonts w:ascii="HGSｺﾞｼｯｸM" w:eastAsia="HGSｺﾞｼｯｸM" w:hAnsi="HGSｺﾞｼｯｸM" w:cs="HGSｺﾞｼｯｸM" w:hint="eastAsia"/>
        </w:rPr>
        <w:t>第</w:t>
      </w:r>
      <w:r w:rsidRPr="00D24C9E">
        <w:rPr>
          <w:rFonts w:ascii="HGSｺﾞｼｯｸM" w:eastAsia="HGSｺﾞｼｯｸM" w:hAnsi="HGSｺﾞｼｯｸM" w:cs="HGSｺﾞｼｯｸM" w:hint="eastAsia"/>
        </w:rPr>
        <w:t>４章では、「やってみよう」「考えてみよう」「調べてみよう」という見出しで、本文の解説と合わせ授業時間内に取り組むことができる実習がセットになっており、座学と実習の両方を通した理解を得ることができる。</w:t>
      </w:r>
    </w:p>
    <w:p w14:paraId="74BF3CFF" w14:textId="3CA7C152"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●プログラミング</w:t>
      </w:r>
      <w:r w:rsidR="00217045">
        <w:rPr>
          <w:rFonts w:ascii="HGSｺﾞｼｯｸM" w:eastAsia="HGSｺﾞｼｯｸM" w:hAnsi="HGSｺﾞｼｯｸM" w:cs="HGSｺﾞｼｯｸM" w:hint="eastAsia"/>
        </w:rPr>
        <w:t>およ</w:t>
      </w:r>
      <w:r w:rsidRPr="00D24C9E">
        <w:rPr>
          <w:rFonts w:ascii="HGSｺﾞｼｯｸM" w:eastAsia="HGSｺﾞｼｯｸM" w:hAnsi="HGSｺﾞｼｯｸM" w:cs="HGSｺﾞｼｯｸM" w:hint="eastAsia"/>
        </w:rPr>
        <w:t>びモデル化とシミュレーションの単元では問題設定を「テーマ」として挙げ、それを解く手順や考え方を丁寧に示すことで、理解を</w:t>
      </w:r>
      <w:r w:rsidR="00217045">
        <w:rPr>
          <w:rFonts w:ascii="HGSｺﾞｼｯｸM" w:eastAsia="HGSｺﾞｼｯｸM" w:hAnsi="HGSｺﾞｼｯｸM" w:cs="HGSｺﾞｼｯｸM" w:hint="eastAsia"/>
        </w:rPr>
        <w:t>うなが</w:t>
      </w:r>
      <w:r w:rsidRPr="00D24C9E">
        <w:rPr>
          <w:rFonts w:ascii="HGSｺﾞｼｯｸM" w:eastAsia="HGSｺﾞｼｯｸM" w:hAnsi="HGSｺﾞｼｯｸM" w:cs="HGSｺﾞｼｯｸM" w:hint="eastAsia"/>
        </w:rPr>
        <w:t>す工夫がなされている。</w:t>
      </w:r>
    </w:p>
    <w:p w14:paraId="6F7ED515" w14:textId="77777777" w:rsidR="00D24C9E" w:rsidRDefault="00D24C9E" w:rsidP="00D24C9E">
      <w:pPr>
        <w:rPr>
          <w:rFonts w:hint="eastAsia"/>
        </w:rPr>
      </w:pPr>
    </w:p>
    <w:p w14:paraId="00000012" w14:textId="11BB69ED" w:rsidR="00A753BA" w:rsidRDefault="00000000">
      <w:pPr>
        <w:rPr>
          <w:rFonts w:ascii="HGPｺﾞｼｯｸE" w:eastAsia="HGPｺﾞｼｯｸE" w:hAnsi="HGPｺﾞｼｯｸE" w:cs="HGPｺﾞｼｯｸE"/>
          <w:sz w:val="28"/>
          <w:szCs w:val="28"/>
        </w:rPr>
      </w:pPr>
      <w:r>
        <w:rPr>
          <w:rFonts w:ascii="HGPｺﾞｼｯｸE" w:eastAsia="HGPｺﾞｼｯｸE" w:hAnsi="HGPｺﾞｼｯｸE" w:cs="HGPｺﾞｼｯｸE"/>
          <w:sz w:val="28"/>
          <w:szCs w:val="28"/>
        </w:rPr>
        <w:t>３．分量</w:t>
      </w:r>
      <w:r>
        <w:rPr>
          <w:rFonts w:ascii="HGSｺﾞｼｯｸM" w:eastAsia="HGSｺﾞｼｯｸM" w:hAnsi="HGSｺﾞｼｯｸM" w:cs="HGSｺﾞｼｯｸM"/>
          <w:sz w:val="28"/>
          <w:szCs w:val="28"/>
        </w:rPr>
        <w:t>（教材の分量や</w:t>
      </w:r>
      <w:r w:rsidR="006D4E49">
        <w:rPr>
          <w:rFonts w:ascii="HGSｺﾞｼｯｸM" w:eastAsia="HGSｺﾞｼｯｸM" w:hAnsi="HGSｺﾞｼｯｸM" w:cs="HGSｺﾞｼｯｸM" w:hint="eastAsia"/>
          <w:sz w:val="28"/>
          <w:szCs w:val="28"/>
        </w:rPr>
        <w:t>くわ</w:t>
      </w:r>
      <w:r>
        <w:rPr>
          <w:rFonts w:ascii="HGSｺﾞｼｯｸM" w:eastAsia="HGSｺﾞｼｯｸM" w:hAnsi="HGSｺﾞｼｯｸM" w:cs="HGSｺﾞｼｯｸM"/>
          <w:sz w:val="28"/>
          <w:szCs w:val="28"/>
        </w:rPr>
        <w:t>しさのバランス）</w:t>
      </w:r>
    </w:p>
    <w:p w14:paraId="51A292A8"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●学習内容は概ね見開き完結で内容が整理されていて、扱いやすい。</w:t>
      </w:r>
    </w:p>
    <w:p w14:paraId="64E11CEF"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●「情報Ⅰ」の目標を達成するのに必要十分な解説がなされている。</w:t>
      </w:r>
    </w:p>
    <w:p w14:paraId="2B1FD7DD"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●読めば理解できる十分な文章量で、自学自習もしやすい。</w:t>
      </w:r>
    </w:p>
    <w:p w14:paraId="7FA9075B" w14:textId="38DAE774"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●用語の意味は側注で</w:t>
      </w:r>
      <w:r w:rsidR="00534081">
        <w:rPr>
          <w:rFonts w:ascii="HGSｺﾞｼｯｸM" w:eastAsia="HGSｺﾞｼｯｸM" w:hAnsi="HGSｺﾞｼｯｸM" w:cs="HGSｺﾞｼｯｸM" w:hint="eastAsia"/>
        </w:rPr>
        <w:t>くわ</w:t>
      </w:r>
      <w:r w:rsidRPr="00D24C9E">
        <w:rPr>
          <w:rFonts w:ascii="HGSｺﾞｼｯｸM" w:eastAsia="HGSｺﾞｼｯｸM" w:hAnsi="HGSｺﾞｼｯｸM" w:cs="HGSｺﾞｼｯｸM" w:hint="eastAsia"/>
        </w:rPr>
        <w:t>しく説明されていて、その量も十分である。</w:t>
      </w:r>
    </w:p>
    <w:p w14:paraId="128C389B"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●ソースコードの例はシンプルに示されており、分量も適切である。</w:t>
      </w:r>
    </w:p>
    <w:p w14:paraId="2864403E"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●図表や写真はわかりやすく、効果的に用いられている。</w:t>
      </w:r>
    </w:p>
    <w:p w14:paraId="5F731C68" w14:textId="29014B43" w:rsidR="00982306" w:rsidRDefault="00D24C9E" w:rsidP="00D24C9E">
      <w:pPr>
        <w:ind w:left="216" w:hanging="216"/>
        <w:rPr>
          <w:rFonts w:ascii="HGSｺﾞｼｯｸM" w:eastAsia="HGSｺﾞｼｯｸM" w:hAnsi="HGSｺﾞｼｯｸM" w:cs="HGSｺﾞｼｯｸM"/>
        </w:rPr>
      </w:pPr>
      <w:r w:rsidRPr="00D24C9E">
        <w:rPr>
          <w:rFonts w:ascii="HGSｺﾞｼｯｸM" w:eastAsia="HGSｺﾞｼｯｸM" w:hAnsi="HGSｺﾞｼｯｸM" w:cs="HGSｺﾞｼｯｸM" w:hint="eastAsia"/>
        </w:rPr>
        <w:t>●プログラミングの単元は、基礎的な内容から一歩ずつ順を追って丁寧に説明されていて、扱いやすい。</w:t>
      </w:r>
    </w:p>
    <w:p w14:paraId="0A67C70F" w14:textId="3150B271" w:rsidR="00534081" w:rsidRDefault="00534081" w:rsidP="00534081">
      <w:pPr>
        <w:ind w:left="216" w:hanging="216"/>
        <w:rPr>
          <w:rFonts w:ascii="HGSｺﾞｼｯｸM" w:eastAsia="HGSｺﾞｼｯｸM" w:hAnsi="HGSｺﾞｼｯｸM" w:cs="HGSｺﾞｼｯｸM"/>
        </w:rPr>
      </w:pPr>
      <w:r w:rsidRPr="00D24C9E">
        <w:rPr>
          <w:rFonts w:ascii="HGSｺﾞｼｯｸM" w:eastAsia="HGSｺﾞｼｯｸM" w:hAnsi="HGSｺﾞｼｯｸM" w:cs="HGSｺﾞｼｯｸM" w:hint="eastAsia"/>
        </w:rPr>
        <w:t>●</w:t>
      </w:r>
      <w:r>
        <w:rPr>
          <w:rFonts w:ascii="HGSｺﾞｼｯｸM" w:eastAsia="HGSｺﾞｼｯｸM" w:hAnsi="HGSｺﾞｼｯｸM" w:cs="HGSｺﾞｼｯｸM" w:hint="eastAsia"/>
        </w:rPr>
        <w:t>各節末、章末および巻末に充実した</w:t>
      </w:r>
      <w:r w:rsidR="00BD4F8E">
        <w:rPr>
          <w:rFonts w:ascii="HGSｺﾞｼｯｸM" w:eastAsia="HGSｺﾞｼｯｸM" w:hAnsi="HGSｺﾞｼｯｸM" w:cs="HGSｺﾞｼｯｸM" w:hint="eastAsia"/>
        </w:rPr>
        <w:t>「問題」が用意され、生徒の理解の度合いを細かく確認することができる。</w:t>
      </w:r>
    </w:p>
    <w:p w14:paraId="73437185" w14:textId="77777777" w:rsidR="00D24C9E" w:rsidRDefault="00D24C9E" w:rsidP="00D24C9E">
      <w:pPr>
        <w:ind w:left="217" w:hanging="217"/>
        <w:rPr>
          <w:rFonts w:ascii="HGSｺﾞｼｯｸM" w:eastAsia="HGSｺﾞｼｯｸM" w:hAnsi="HGSｺﾞｼｯｸM" w:cs="HGSｺﾞｼｯｸM" w:hint="eastAsia"/>
        </w:rPr>
      </w:pPr>
    </w:p>
    <w:p w14:paraId="0000001B" w14:textId="77777777" w:rsidR="00A753BA" w:rsidRDefault="00000000">
      <w:pPr>
        <w:rPr>
          <w:rFonts w:ascii="HGPｺﾞｼｯｸE" w:eastAsia="HGPｺﾞｼｯｸE" w:hAnsi="HGPｺﾞｼｯｸE" w:cs="HGPｺﾞｼｯｸE"/>
          <w:sz w:val="28"/>
          <w:szCs w:val="28"/>
        </w:rPr>
      </w:pPr>
      <w:r>
        <w:rPr>
          <w:rFonts w:ascii="HGPｺﾞｼｯｸE" w:eastAsia="HGPｺﾞｼｯｸE" w:hAnsi="HGPｺﾞｼｯｸE" w:cs="HGPｺﾞｼｯｸE"/>
          <w:sz w:val="28"/>
          <w:szCs w:val="28"/>
        </w:rPr>
        <w:t>４．表記・表現</w:t>
      </w:r>
      <w:r>
        <w:rPr>
          <w:rFonts w:ascii="HGSｺﾞｼｯｸM" w:eastAsia="HGSｺﾞｼｯｸM" w:hAnsi="HGSｺﾞｼｯｸM" w:cs="HGSｺﾞｼｯｸM"/>
          <w:sz w:val="28"/>
          <w:szCs w:val="28"/>
        </w:rPr>
        <w:t>（使用上の便宜）</w:t>
      </w:r>
    </w:p>
    <w:p w14:paraId="52A360EC"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●本文での解説は冗長な部分はなく、適切である。</w:t>
      </w:r>
    </w:p>
    <w:p w14:paraId="60CA2043"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●イラストや図解が充実していて、視覚的に内容を理解しやすい。</w:t>
      </w:r>
    </w:p>
    <w:p w14:paraId="4544A513"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●無駄のないレイアウトで圧迫感がなく、すっきりとした印象で読みやすい。</w:t>
      </w:r>
    </w:p>
    <w:p w14:paraId="757D919B"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●側欄で説明されている用語には番号が振られ、対応がわかりやすい。</w:t>
      </w:r>
    </w:p>
    <w:p w14:paraId="3A1628D3" w14:textId="189F4D6E" w:rsidR="00021D39" w:rsidRDefault="00D24C9E" w:rsidP="00D24C9E">
      <w:pPr>
        <w:ind w:left="216" w:hanging="216"/>
        <w:rPr>
          <w:rFonts w:ascii="HGSｺﾞｼｯｸM" w:eastAsia="HGSｺﾞｼｯｸM" w:hAnsi="HGSｺﾞｼｯｸM" w:cs="HGSｺﾞｼｯｸM"/>
        </w:rPr>
      </w:pPr>
      <w:r w:rsidRPr="00D24C9E">
        <w:rPr>
          <w:rFonts w:ascii="HGSｺﾞｼｯｸM" w:eastAsia="HGSｺﾞｼｯｸM" w:hAnsi="HGSｺﾞｼｯｸM" w:cs="HGSｺﾞｼｯｸM" w:hint="eastAsia"/>
        </w:rPr>
        <w:lastRenderedPageBreak/>
        <w:t>●ソースコードは</w:t>
      </w:r>
      <w:r w:rsidR="00BD4F8E">
        <w:rPr>
          <w:rFonts w:ascii="HGSｺﾞｼｯｸM" w:eastAsia="HGSｺﾞｼｯｸM" w:hAnsi="HGSｺﾞｼｯｸM" w:cs="HGSｺﾞｼｯｸM" w:hint="eastAsia"/>
        </w:rPr>
        <w:t>0</w:t>
      </w:r>
      <w:r w:rsidRPr="00D24C9E">
        <w:rPr>
          <w:rFonts w:ascii="HGSｺﾞｼｯｸM" w:eastAsia="HGSｺﾞｼｯｸM" w:hAnsi="HGSｺﾞｼｯｸM" w:cs="HGSｺﾞｼｯｸM" w:hint="eastAsia"/>
        </w:rPr>
        <w:t>（ゼロ）と</w:t>
      </w:r>
      <w:r w:rsidR="00BD4F8E">
        <w:rPr>
          <w:rFonts w:ascii="HGSｺﾞｼｯｸM" w:eastAsia="HGSｺﾞｼｯｸM" w:hAnsi="HGSｺﾞｼｯｸM" w:cs="HGSｺﾞｼｯｸM" w:hint="eastAsia"/>
        </w:rPr>
        <w:t>O</w:t>
      </w:r>
      <w:r w:rsidRPr="00D24C9E">
        <w:rPr>
          <w:rFonts w:ascii="HGSｺﾞｼｯｸM" w:eastAsia="HGSｺﾞｼｯｸM" w:hAnsi="HGSｺﾞｼｯｸM" w:cs="HGSｺﾞｼｯｸM" w:hint="eastAsia"/>
        </w:rPr>
        <w:t>（オー）、１（いち）とｌ（エル）などを区別しやすいフォントで記載されている。</w:t>
      </w:r>
    </w:p>
    <w:p w14:paraId="09040D52" w14:textId="77777777" w:rsidR="00D24C9E" w:rsidRPr="00A94DE8" w:rsidRDefault="00D24C9E" w:rsidP="00D24C9E">
      <w:pPr>
        <w:rPr>
          <w:rFonts w:hint="eastAsia"/>
        </w:rPr>
      </w:pPr>
    </w:p>
    <w:p w14:paraId="00000022" w14:textId="77777777" w:rsidR="00A753BA" w:rsidRDefault="00000000">
      <w:pPr>
        <w:rPr>
          <w:rFonts w:ascii="HGPｺﾞｼｯｸE" w:eastAsia="HGPｺﾞｼｯｸE" w:hAnsi="HGPｺﾞｼｯｸE" w:cs="HGPｺﾞｼｯｸE"/>
          <w:sz w:val="28"/>
          <w:szCs w:val="28"/>
        </w:rPr>
      </w:pPr>
      <w:r>
        <w:rPr>
          <w:rFonts w:ascii="HGPｺﾞｼｯｸE" w:eastAsia="HGPｺﾞｼｯｸE" w:hAnsi="HGPｺﾞｼｯｸE" w:cs="HGPｺﾞｼｯｸE"/>
          <w:sz w:val="28"/>
          <w:szCs w:val="28"/>
        </w:rPr>
        <w:t>５．創意工夫</w:t>
      </w:r>
      <w:r>
        <w:rPr>
          <w:rFonts w:ascii="HGSｺﾞｼｯｸM" w:eastAsia="HGSｺﾞｼｯｸM" w:hAnsi="HGSｺﾞｼｯｸM" w:cs="HGSｺﾞｼｯｸM"/>
          <w:sz w:val="28"/>
          <w:szCs w:val="28"/>
        </w:rPr>
        <w:t>（学習の動機づけ等の工夫）</w:t>
      </w:r>
    </w:p>
    <w:p w14:paraId="7A01E226" w14:textId="5D4BFF58"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w:t>
      </w:r>
      <w:r w:rsidR="00067D44">
        <w:rPr>
          <w:rFonts w:ascii="HGSｺﾞｼｯｸM" w:eastAsia="HGSｺﾞｼｯｸM" w:hAnsi="HGSｺﾞｼｯｸM" w:cs="HGSｺﾞｼｯｸM" w:hint="eastAsia"/>
        </w:rPr>
        <w:t>第</w:t>
      </w:r>
      <w:r w:rsidRPr="00D24C9E">
        <w:rPr>
          <w:rFonts w:ascii="HGSｺﾞｼｯｸM" w:eastAsia="HGSｺﾞｼｯｸM" w:hAnsi="HGSｺﾞｼｯｸM" w:cs="HGSｺﾞｼｯｸM" w:hint="eastAsia"/>
        </w:rPr>
        <w:t>１章で取り上げられている問題解決のテーマは、</w:t>
      </w:r>
      <w:r w:rsidR="00067D44">
        <w:rPr>
          <w:rFonts w:ascii="HGSｺﾞｼｯｸM" w:eastAsia="HGSｺﾞｼｯｸM" w:hAnsi="HGSｺﾞｼｯｸM" w:cs="HGSｺﾞｼｯｸM" w:hint="eastAsia"/>
        </w:rPr>
        <w:t>高校一年</w:t>
      </w:r>
      <w:r w:rsidRPr="00D24C9E">
        <w:rPr>
          <w:rFonts w:ascii="HGSｺﾞｼｯｸM" w:eastAsia="HGSｺﾞｼｯｸM" w:hAnsi="HGSｺﾞｼｯｸM" w:cs="HGSｺﾞｼｯｸM" w:hint="eastAsia"/>
        </w:rPr>
        <w:t>段階から取り組める易しいものからはじまっており、無理なく問題解決の能力が身につくように工夫されている。</w:t>
      </w:r>
    </w:p>
    <w:p w14:paraId="354DBAC6" w14:textId="03E80276"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●側欄などに示されたキャラクターのセリフは、学習内容を身近に感じさせながら、必要な気づきを</w:t>
      </w:r>
      <w:r w:rsidR="00067D44">
        <w:rPr>
          <w:rFonts w:ascii="HGSｺﾞｼｯｸM" w:eastAsia="HGSｺﾞｼｯｸM" w:hAnsi="HGSｺﾞｼｯｸM" w:cs="HGSｺﾞｼｯｸM" w:hint="eastAsia"/>
        </w:rPr>
        <w:t>うなが</w:t>
      </w:r>
      <w:r w:rsidRPr="00D24C9E">
        <w:rPr>
          <w:rFonts w:ascii="HGSｺﾞｼｯｸM" w:eastAsia="HGSｺﾞｼｯｸM" w:hAnsi="HGSｺﾞｼｯｸM" w:cs="HGSｺﾞｼｯｸM" w:hint="eastAsia"/>
        </w:rPr>
        <w:t>すことができる。</w:t>
      </w:r>
    </w:p>
    <w:p w14:paraId="02031839" w14:textId="0AC8612D"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w:t>
      </w:r>
      <w:r w:rsidR="00067D44">
        <w:rPr>
          <w:rFonts w:ascii="HGSｺﾞｼｯｸM" w:eastAsia="HGSｺﾞｼｯｸM" w:hAnsi="HGSｺﾞｼｯｸM" w:cs="HGSｺﾞｼｯｸM" w:hint="eastAsia"/>
        </w:rPr>
        <w:t>二</w:t>
      </w:r>
      <w:r w:rsidRPr="00D24C9E">
        <w:rPr>
          <w:rFonts w:ascii="HGSｺﾞｼｯｸM" w:eastAsia="HGSｺﾞｼｯｸM" w:hAnsi="HGSｺﾞｼｯｸM" w:cs="HGSｺﾞｼｯｸM" w:hint="eastAsia"/>
        </w:rPr>
        <w:t>次元コードからアクセスできる「教科書QRコンテンツ」には、76本の動画コンテンツに加え、用語問題、要点確認問題、練習問題、ワークシートなど、教科書での理解をさらに深める補助教材が豊富に用意されていて、「情報Ⅰ」の学習が多角的にサポートされている。</w:t>
      </w:r>
    </w:p>
    <w:p w14:paraId="4BC4F176" w14:textId="737E7F61"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●ページ番号上下に</w:t>
      </w:r>
      <w:r w:rsidR="00067D44">
        <w:rPr>
          <w:rFonts w:ascii="HGSｺﾞｼｯｸM" w:eastAsia="HGSｺﾞｼｯｸM" w:hAnsi="HGSｺﾞｼｯｸM" w:cs="HGSｺﾞｼｯｸM" w:hint="eastAsia"/>
        </w:rPr>
        <w:t>２</w:t>
      </w:r>
      <w:r w:rsidRPr="00D24C9E">
        <w:rPr>
          <w:rFonts w:ascii="HGSｺﾞｼｯｸM" w:eastAsia="HGSｺﾞｼｯｸM" w:hAnsi="HGSｺﾞｼｯｸM" w:cs="HGSｺﾞｼｯｸM" w:hint="eastAsia"/>
        </w:rPr>
        <w:t>進表現と16進表現が併記され、基数変換の理解を助けることができる。</w:t>
      </w:r>
    </w:p>
    <w:p w14:paraId="5D7022E5"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●見開き右下に示されたパラパラ漫画は、動画のしくみの理解を助けることができる。</w:t>
      </w:r>
    </w:p>
    <w:p w14:paraId="00000025" w14:textId="31F792AB" w:rsidR="00A753BA" w:rsidRDefault="00D24C9E" w:rsidP="00D24C9E">
      <w:pPr>
        <w:ind w:left="216" w:hanging="216"/>
        <w:rPr>
          <w:rFonts w:ascii="HGSｺﾞｼｯｸM" w:eastAsia="HGSｺﾞｼｯｸM" w:hAnsi="HGSｺﾞｼｯｸM" w:cs="HGSｺﾞｼｯｸM"/>
        </w:rPr>
      </w:pPr>
      <w:r w:rsidRPr="00D24C9E">
        <w:rPr>
          <w:rFonts w:ascii="HGSｺﾞｼｯｸM" w:eastAsia="HGSｺﾞｼｯｸM" w:hAnsi="HGSｺﾞｼｯｸM" w:cs="HGSｺﾞｼｯｸM" w:hint="eastAsia"/>
        </w:rPr>
        <w:t>●実習、節末問題、章末問題の解答が章末にまとめられていて、生徒の自学自習に活用できる。</w:t>
      </w:r>
    </w:p>
    <w:p w14:paraId="1D6A3042" w14:textId="77777777" w:rsidR="00D24C9E" w:rsidRDefault="00D24C9E" w:rsidP="00D24C9E">
      <w:pPr>
        <w:rPr>
          <w:rFonts w:hint="eastAsia"/>
        </w:rPr>
      </w:pPr>
    </w:p>
    <w:p w14:paraId="00000026" w14:textId="4313B55F" w:rsidR="00A753BA" w:rsidRDefault="00000000">
      <w:pPr>
        <w:rPr>
          <w:rFonts w:ascii="HGPｺﾞｼｯｸE" w:eastAsia="HGPｺﾞｼｯｸE" w:hAnsi="HGPｺﾞｼｯｸE" w:cs="HGPｺﾞｼｯｸE"/>
          <w:sz w:val="28"/>
          <w:szCs w:val="28"/>
        </w:rPr>
      </w:pPr>
      <w:r>
        <w:rPr>
          <w:rFonts w:ascii="HGPｺﾞｼｯｸE" w:eastAsia="HGPｺﾞｼｯｸE" w:hAnsi="HGPｺﾞｼｯｸE" w:cs="HGPｺﾞｼｯｸE"/>
          <w:sz w:val="28"/>
          <w:szCs w:val="28"/>
        </w:rPr>
        <w:t>６．学習の深まり</w:t>
      </w:r>
      <w:r>
        <w:rPr>
          <w:rFonts w:ascii="HGSｺﾞｼｯｸM" w:eastAsia="HGSｺﾞｼｯｸM" w:hAnsi="HGSｺﾞｼｯｸM" w:cs="HGSｺﾞｼｯｸM"/>
          <w:sz w:val="28"/>
          <w:szCs w:val="28"/>
        </w:rPr>
        <w:t>（他教科</w:t>
      </w:r>
      <w:r w:rsidR="00021D39">
        <w:rPr>
          <w:rFonts w:ascii="HGSｺﾞｼｯｸM" w:eastAsia="HGSｺﾞｼｯｸM" w:hAnsi="HGSｺﾞｼｯｸM" w:cs="HGSｺﾞｼｯｸM" w:hint="eastAsia"/>
          <w:sz w:val="28"/>
          <w:szCs w:val="28"/>
        </w:rPr>
        <w:t>、</w:t>
      </w:r>
      <w:r>
        <w:rPr>
          <w:rFonts w:ascii="HGSｺﾞｼｯｸM" w:eastAsia="HGSｺﾞｼｯｸM" w:hAnsi="HGSｺﾞｼｯｸM" w:cs="HGSｺﾞｼｯｸM"/>
          <w:sz w:val="28"/>
          <w:szCs w:val="28"/>
        </w:rPr>
        <w:t>総合的な</w:t>
      </w:r>
      <w:r w:rsidR="00021D39">
        <w:rPr>
          <w:rFonts w:ascii="HGSｺﾞｼｯｸM" w:eastAsia="HGSｺﾞｼｯｸM" w:hAnsi="HGSｺﾞｼｯｸM" w:cs="HGSｺﾞｼｯｸM" w:hint="eastAsia"/>
          <w:sz w:val="28"/>
          <w:szCs w:val="28"/>
        </w:rPr>
        <w:t>探求</w:t>
      </w:r>
      <w:r>
        <w:rPr>
          <w:rFonts w:ascii="HGSｺﾞｼｯｸM" w:eastAsia="HGSｺﾞｼｯｸM" w:hAnsi="HGSｺﾞｼｯｸM" w:cs="HGSｺﾞｼｯｸM"/>
          <w:sz w:val="28"/>
          <w:szCs w:val="28"/>
        </w:rPr>
        <w:t>の時間との関連等）</w:t>
      </w:r>
    </w:p>
    <w:p w14:paraId="01A8E8D5"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●第１章の問題解決の考え方や、各章で扱われる実践的な内容は、他教科や「総合的な探究の時間」での学び、卒業後の進路においても役立つ。</w:t>
      </w:r>
    </w:p>
    <w:p w14:paraId="00000028" w14:textId="47F8D40C" w:rsidR="00A753BA" w:rsidRDefault="00D24C9E" w:rsidP="00D24C9E">
      <w:pPr>
        <w:ind w:left="216" w:hanging="216"/>
        <w:rPr>
          <w:rFonts w:ascii="HGSｺﾞｼｯｸM" w:eastAsia="HGSｺﾞｼｯｸM" w:hAnsi="HGSｺﾞｼｯｸM" w:cs="HGSｺﾞｼｯｸM"/>
        </w:rPr>
      </w:pPr>
      <w:r w:rsidRPr="00D24C9E">
        <w:rPr>
          <w:rFonts w:ascii="HGSｺﾞｼｯｸM" w:eastAsia="HGSｺﾞｼｯｸM" w:hAnsi="HGSｺﾞｼｯｸM" w:cs="HGSｺﾞｼｯｸM" w:hint="eastAsia"/>
        </w:rPr>
        <w:t>●大きなイラストや写真を使った関連資料ページは、学習内容と社会とのつながりをイメージでき、学びに向かう力の涵養につなげられる。</w:t>
      </w:r>
    </w:p>
    <w:p w14:paraId="000CB6BC" w14:textId="77777777" w:rsidR="00D24C9E" w:rsidRDefault="00D24C9E" w:rsidP="00D24C9E">
      <w:pPr>
        <w:rPr>
          <w:rFonts w:hint="eastAsia"/>
        </w:rPr>
      </w:pPr>
    </w:p>
    <w:p w14:paraId="00000029" w14:textId="77777777" w:rsidR="00A753BA" w:rsidRDefault="00000000">
      <w:pPr>
        <w:rPr>
          <w:rFonts w:ascii="HGPｺﾞｼｯｸE" w:eastAsia="HGPｺﾞｼｯｸE" w:hAnsi="HGPｺﾞｼｯｸE" w:cs="HGPｺﾞｼｯｸE"/>
          <w:sz w:val="28"/>
          <w:szCs w:val="28"/>
        </w:rPr>
      </w:pPr>
      <w:r>
        <w:rPr>
          <w:rFonts w:ascii="HGPｺﾞｼｯｸE" w:eastAsia="HGPｺﾞｼｯｸE" w:hAnsi="HGPｺﾞｼｯｸE" w:cs="HGPｺﾞｼｯｸE"/>
          <w:sz w:val="28"/>
          <w:szCs w:val="28"/>
        </w:rPr>
        <w:t>７．学習環境への配慮</w:t>
      </w:r>
      <w:r>
        <w:rPr>
          <w:rFonts w:ascii="HGSｺﾞｼｯｸM" w:eastAsia="HGSｺﾞｼｯｸM" w:hAnsi="HGSｺﾞｼｯｸM" w:cs="HGSｺﾞｼｯｸM"/>
          <w:sz w:val="28"/>
          <w:szCs w:val="28"/>
        </w:rPr>
        <w:t>（学校の独自性への配慮）</w:t>
      </w:r>
    </w:p>
    <w:p w14:paraId="6C6A348C"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●学習内容は一般論で説明されていて、特定のコンピュータやソフトウェアに依存していない。</w:t>
      </w:r>
    </w:p>
    <w:p w14:paraId="416EC8CF"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●実習で利用が想定されるソフトウェアは一般的なもので、特別な環境を必要としない。</w:t>
      </w:r>
    </w:p>
    <w:p w14:paraId="430CF673" w14:textId="521A810B" w:rsidR="00021D39" w:rsidRDefault="00D24C9E" w:rsidP="00D24C9E">
      <w:pPr>
        <w:ind w:left="216" w:hanging="216"/>
        <w:rPr>
          <w:rFonts w:ascii="HGSｺﾞｼｯｸM" w:eastAsia="HGSｺﾞｼｯｸM" w:hAnsi="HGSｺﾞｼｯｸM" w:cs="HGSｺﾞｼｯｸM"/>
        </w:rPr>
      </w:pPr>
      <w:r w:rsidRPr="00D24C9E">
        <w:rPr>
          <w:rFonts w:ascii="HGSｺﾞｼｯｸM" w:eastAsia="HGSｺﾞｼｯｸM" w:hAnsi="HGSｺﾞｼｯｸM" w:cs="HGSｺﾞｼｯｸM" w:hint="eastAsia"/>
        </w:rPr>
        <w:t>●実習で必要になる各種データや成果物の完成例ファイルは、教授資料等でサポートされている。</w:t>
      </w:r>
    </w:p>
    <w:p w14:paraId="5ECFDE79" w14:textId="77777777" w:rsidR="00D24C9E" w:rsidRPr="00021D39" w:rsidRDefault="00D24C9E" w:rsidP="00D24C9E">
      <w:pPr>
        <w:rPr>
          <w:rFonts w:hint="eastAsia"/>
        </w:rPr>
      </w:pPr>
    </w:p>
    <w:p w14:paraId="0000002E" w14:textId="7FCDD1D0" w:rsidR="00A753BA" w:rsidRDefault="00000000">
      <w:pPr>
        <w:rPr>
          <w:rFonts w:ascii="HGPｺﾞｼｯｸE" w:eastAsia="HGPｺﾞｼｯｸE" w:hAnsi="HGPｺﾞｼｯｸE" w:cs="HGPｺﾞｼｯｸE"/>
          <w:sz w:val="28"/>
          <w:szCs w:val="28"/>
        </w:rPr>
      </w:pPr>
      <w:r>
        <w:rPr>
          <w:rFonts w:ascii="HGPｺﾞｼｯｸE" w:eastAsia="HGPｺﾞｼｯｸE" w:hAnsi="HGPｺﾞｼｯｸE" w:cs="HGPｺﾞｼｯｸE"/>
          <w:sz w:val="28"/>
          <w:szCs w:val="28"/>
        </w:rPr>
        <w:t>８．その他</w:t>
      </w:r>
      <w:r>
        <w:rPr>
          <w:rFonts w:ascii="HGSｺﾞｼｯｸM" w:eastAsia="HGSｺﾞｼｯｸM" w:hAnsi="HGSｺﾞｼｯｸM" w:cs="HGSｺﾞｼｯｸM"/>
          <w:sz w:val="28"/>
          <w:szCs w:val="28"/>
        </w:rPr>
        <w:t>（その他の全体的特徴</w:t>
      </w:r>
      <w:r w:rsidR="00C53D0A">
        <w:rPr>
          <w:rFonts w:ascii="HGSｺﾞｼｯｸM" w:eastAsia="HGSｺﾞｼｯｸM" w:hAnsi="HGSｺﾞｼｯｸM" w:cs="HGSｺﾞｼｯｸM" w:hint="eastAsia"/>
          <w:sz w:val="28"/>
          <w:szCs w:val="28"/>
        </w:rPr>
        <w:t>、</w:t>
      </w:r>
      <w:r>
        <w:rPr>
          <w:rFonts w:ascii="HGSｺﾞｼｯｸM" w:eastAsia="HGSｺﾞｼｯｸM" w:hAnsi="HGSｺﾞｼｯｸM" w:cs="HGSｺﾞｼｯｸM"/>
          <w:sz w:val="28"/>
          <w:szCs w:val="28"/>
        </w:rPr>
        <w:t>周辺教材の状況）</w:t>
      </w:r>
    </w:p>
    <w:p w14:paraId="42BA91F6" w14:textId="688E8D35"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●全ページ</w:t>
      </w:r>
      <w:r w:rsidR="00037080">
        <w:rPr>
          <w:rFonts w:ascii="HGSｺﾞｼｯｸM" w:eastAsia="HGSｺﾞｼｯｸM" w:hAnsi="HGSｺﾞｼｯｸM" w:cs="HGSｺﾞｼｯｸM" w:hint="eastAsia"/>
        </w:rPr>
        <w:t>４</w:t>
      </w:r>
      <w:r w:rsidRPr="00D24C9E">
        <w:rPr>
          <w:rFonts w:ascii="HGSｺﾞｼｯｸM" w:eastAsia="HGSｺﾞｼｯｸM" w:hAnsi="HGSｺﾞｼｯｸM" w:cs="HGSｺﾞｼｯｸM" w:hint="eastAsia"/>
        </w:rPr>
        <w:t>色刷りでカラーユニバーサルデザインにも配慮されており、印刷も鮮明である。</w:t>
      </w:r>
    </w:p>
    <w:p w14:paraId="0A7E5560"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●全体にわたってUDフォントが用いられており、読みやすく、読み間違いにくい。</w:t>
      </w:r>
    </w:p>
    <w:p w14:paraId="2B9DF089"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●長期間の使用に耐えられるよう表紙は丈夫で防水性もあり、製本も堅牢である。</w:t>
      </w:r>
    </w:p>
    <w:p w14:paraId="65217522"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●環境への配慮から再生紙と植物油インキが使用されている。</w:t>
      </w:r>
    </w:p>
    <w:p w14:paraId="4F97907D"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●教科書での指導を支援する教授資料や周辺教材が充実している。</w:t>
      </w:r>
    </w:p>
    <w:p w14:paraId="048EDDE9"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教授資料には教科書のデジタルデータが用意されているため、必要に応じて加工するなどして便利に活用できる。また、授業スライドや授業プリント、実習用の各種データ、ソースコードなどが提供されるため、授業準備に役立てることができる。</w:t>
      </w:r>
    </w:p>
    <w:p w14:paraId="77E3E698" w14:textId="77777777" w:rsidR="00D24C9E" w:rsidRPr="00D24C9E" w:rsidRDefault="00D24C9E" w:rsidP="00D24C9E">
      <w:pPr>
        <w:ind w:left="216" w:hanging="216"/>
        <w:rPr>
          <w:rFonts w:ascii="HGSｺﾞｼｯｸM" w:eastAsia="HGSｺﾞｼｯｸM" w:hAnsi="HGSｺﾞｼｯｸM" w:cs="HGSｺﾞｼｯｸM" w:hint="eastAsia"/>
        </w:rPr>
      </w:pPr>
      <w:r w:rsidRPr="00D24C9E">
        <w:rPr>
          <w:rFonts w:ascii="HGSｺﾞｼｯｸM" w:eastAsia="HGSｺﾞｼｯｸM" w:hAnsi="HGSｺﾞｼｯｸM" w:cs="HGSｺﾞｼｯｸM" w:hint="eastAsia"/>
        </w:rPr>
        <w:t>●教科書準拠の副教材が用意されており、教科書の学習内容の定着に役立てることができる。</w:t>
      </w:r>
    </w:p>
    <w:p w14:paraId="00000036" w14:textId="7D1242D6" w:rsidR="00A753BA" w:rsidRDefault="00D24C9E" w:rsidP="00D24C9E">
      <w:pPr>
        <w:ind w:left="216" w:hanging="216"/>
        <w:rPr>
          <w:rFonts w:ascii="HGSｺﾞｼｯｸM" w:eastAsia="HGSｺﾞｼｯｸM" w:hAnsi="HGSｺﾞｼｯｸM" w:cs="HGSｺﾞｼｯｸM"/>
        </w:rPr>
      </w:pPr>
      <w:r w:rsidRPr="00D24C9E">
        <w:rPr>
          <w:rFonts w:ascii="HGSｺﾞｼｯｸM" w:eastAsia="HGSｺﾞｼｯｸM" w:hAnsi="HGSｺﾞｼｯｸM" w:cs="HGSｺﾞｼｯｸM" w:hint="eastAsia"/>
        </w:rPr>
        <w:t>●大学入試に対応した問題集なども複数用意されており、生徒の進路希望等に応じた対応をとることができる。</w:t>
      </w:r>
    </w:p>
    <w:sectPr w:rsidR="00A753BA" w:rsidSect="00D33580">
      <w:pgSz w:w="11906" w:h="16838" w:code="9"/>
      <w:pgMar w:top="1134" w:right="1322" w:bottom="1134" w:left="1134" w:header="851" w:footer="992" w:gutter="0"/>
      <w:pgNumType w:start="1"/>
      <w:cols w:space="720"/>
      <w:docGrid w:type="linesAndChar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HGS明朝E">
    <w:panose1 w:val="02020900000000000000"/>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rawingGridHorizontalSpacing w:val="105"/>
  <w:drawingGridVerticalSpacing w:val="158"/>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BA"/>
    <w:rsid w:val="00021D39"/>
    <w:rsid w:val="00037080"/>
    <w:rsid w:val="00067D44"/>
    <w:rsid w:val="001473A6"/>
    <w:rsid w:val="00180B21"/>
    <w:rsid w:val="00217045"/>
    <w:rsid w:val="00534081"/>
    <w:rsid w:val="00572C08"/>
    <w:rsid w:val="006A52D3"/>
    <w:rsid w:val="006C77D4"/>
    <w:rsid w:val="006D4E49"/>
    <w:rsid w:val="00725611"/>
    <w:rsid w:val="007C311A"/>
    <w:rsid w:val="00982306"/>
    <w:rsid w:val="00A22EEF"/>
    <w:rsid w:val="00A753BA"/>
    <w:rsid w:val="00A94DE8"/>
    <w:rsid w:val="00BD4F8E"/>
    <w:rsid w:val="00C53D0A"/>
    <w:rsid w:val="00D24C9E"/>
    <w:rsid w:val="00D33580"/>
    <w:rsid w:val="00DB1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5A19EE"/>
  <w15:docId w15:val="{8733804F-DE99-42F0-8901-61E9DBAA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A9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9375C3"/>
    <w:pPr>
      <w:tabs>
        <w:tab w:val="center" w:pos="4252"/>
        <w:tab w:val="right" w:pos="8504"/>
      </w:tabs>
      <w:snapToGrid w:val="0"/>
    </w:pPr>
  </w:style>
  <w:style w:type="character" w:customStyle="1" w:styleId="a5">
    <w:name w:val="ヘッダー (文字)"/>
    <w:basedOn w:val="a0"/>
    <w:link w:val="a4"/>
    <w:uiPriority w:val="99"/>
    <w:rsid w:val="009375C3"/>
  </w:style>
  <w:style w:type="paragraph" w:styleId="a6">
    <w:name w:val="footer"/>
    <w:basedOn w:val="a"/>
    <w:link w:val="a7"/>
    <w:uiPriority w:val="99"/>
    <w:unhideWhenUsed/>
    <w:rsid w:val="009375C3"/>
    <w:pPr>
      <w:tabs>
        <w:tab w:val="center" w:pos="4252"/>
        <w:tab w:val="right" w:pos="8504"/>
      </w:tabs>
      <w:snapToGrid w:val="0"/>
    </w:pPr>
  </w:style>
  <w:style w:type="character" w:customStyle="1" w:styleId="a7">
    <w:name w:val="フッター (文字)"/>
    <w:basedOn w:val="a0"/>
    <w:link w:val="a6"/>
    <w:uiPriority w:val="99"/>
    <w:rsid w:val="009375C3"/>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w4BYq3rXuLS2cAq8evpeIjsSQ==">CgMxLjA4AHIhMUsycU0yRnFsQmswcHZSMFlpYlRaQ2pBWG9iYllfQmlr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m-ikeda</dc:creator>
  <cp:lastModifiedBy>morishima-a</cp:lastModifiedBy>
  <cp:revision>13</cp:revision>
  <cp:lastPrinted>2025-06-26T04:44:00Z</cp:lastPrinted>
  <dcterms:created xsi:type="dcterms:W3CDTF">2025-03-04T01:14:00Z</dcterms:created>
  <dcterms:modified xsi:type="dcterms:W3CDTF">2025-06-26T06:58:00Z</dcterms:modified>
</cp:coreProperties>
</file>